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999A7" w14:textId="7F072BA1" w:rsidR="55AD64B0" w:rsidRDefault="00D40600" w:rsidP="2F6F2EA8">
      <w:pPr>
        <w:pStyle w:val="Heading1"/>
      </w:pPr>
      <w:r>
        <w:rPr>
          <w:b/>
          <w:bCs/>
          <w:noProof/>
        </w:rPr>
        <w:drawing>
          <wp:anchor distT="0" distB="0" distL="114300" distR="114300" simplePos="0" relativeHeight="251658240" behindDoc="1" locked="0" layoutInCell="1" allowOverlap="1" wp14:anchorId="4B57E85B" wp14:editId="668582F3">
            <wp:simplePos x="0" y="0"/>
            <wp:positionH relativeFrom="margin">
              <wp:posOffset>5070475</wp:posOffset>
            </wp:positionH>
            <wp:positionV relativeFrom="paragraph">
              <wp:posOffset>-412750</wp:posOffset>
            </wp:positionV>
            <wp:extent cx="1512047" cy="1168400"/>
            <wp:effectExtent l="0" t="0" r="0" b="0"/>
            <wp:wrapNone/>
            <wp:docPr id="125184307"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4307"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2047" cy="1168400"/>
                    </a:xfrm>
                    <a:prstGeom prst="rect">
                      <a:avLst/>
                    </a:prstGeom>
                  </pic:spPr>
                </pic:pic>
              </a:graphicData>
            </a:graphic>
            <wp14:sizeRelH relativeFrom="margin">
              <wp14:pctWidth>0</wp14:pctWidth>
            </wp14:sizeRelH>
            <wp14:sizeRelV relativeFrom="margin">
              <wp14:pctHeight>0</wp14:pctHeight>
            </wp14:sizeRelV>
          </wp:anchor>
        </w:drawing>
      </w:r>
      <w:r w:rsidR="55AD64B0" w:rsidRPr="2F6F2EA8">
        <w:rPr>
          <w:b/>
          <w:bCs/>
        </w:rPr>
        <w:t>INSILC Greater Indianapolis Disability Town Hall</w:t>
      </w:r>
      <w:r>
        <w:rPr>
          <w:b/>
          <w:bCs/>
        </w:rPr>
        <w:br/>
      </w:r>
      <w:r w:rsidR="55AD64B0" w:rsidRPr="2F6F2EA8">
        <w:t xml:space="preserve">Summary of the Discussion on Medicaid Waivers </w:t>
      </w:r>
      <w:r>
        <w:br/>
      </w:r>
      <w:r w:rsidR="55AD64B0" w:rsidRPr="2F6F2EA8">
        <w:t>and Community-Based S</w:t>
      </w:r>
      <w:r w:rsidR="3E0ED922" w:rsidRPr="2F6F2EA8">
        <w:t>ervices</w:t>
      </w:r>
    </w:p>
    <w:p w14:paraId="1653A005" w14:textId="77777777" w:rsidR="00D40600" w:rsidRPr="00D40600" w:rsidRDefault="00D40600" w:rsidP="00D40600"/>
    <w:p w14:paraId="3BD0F2E4" w14:textId="77777777" w:rsidR="00B7216B" w:rsidRDefault="2F6F2EA8" w:rsidP="2F6F2EA8">
      <w:pPr>
        <w:pStyle w:val="Heading2"/>
        <w:rPr>
          <w:b/>
          <w:bCs/>
          <w:color w:val="auto"/>
        </w:rPr>
      </w:pPr>
      <w:r w:rsidRPr="2F6F2EA8">
        <w:rPr>
          <w:b/>
          <w:bCs/>
          <w:color w:val="auto"/>
        </w:rPr>
        <w:t>1. Why Indiana Changed the Assessment System</w:t>
      </w:r>
    </w:p>
    <w:p w14:paraId="71B124C6" w14:textId="53A4A09E" w:rsidR="00B7216B" w:rsidRDefault="2F6F2EA8" w:rsidP="2F6F2EA8">
      <w:pPr>
        <w:pStyle w:val="Heading3"/>
        <w:rPr>
          <w:color w:val="auto"/>
          <w:u w:val="single"/>
        </w:rPr>
      </w:pPr>
      <w:r w:rsidRPr="2F6F2EA8">
        <w:rPr>
          <w:color w:val="auto"/>
          <w:u w:val="single"/>
        </w:rPr>
        <w:t>Kim Dodson Sets the Context</w:t>
      </w:r>
    </w:p>
    <w:p w14:paraId="799CC42C" w14:textId="19775F92" w:rsidR="00B7216B" w:rsidRDefault="2F6F2EA8">
      <w:r w:rsidRPr="2F6F2EA8">
        <w:t>Kim explained that concerns about Indiana's waiver system are not new. According to her, conversations about reform began around 2015, when families increasingly reported that the Family Supports Waiver and CIH Waiver were no longer meeting people's needs. She noted that waiver redesign discussions gained momentum before being interrupted by COVID-19, then resumed around 2022 and 2023. Indiana is now at a point where significant changes to Medicaid waivers and eligibility assessments are being considered.</w:t>
      </w:r>
    </w:p>
    <w:p w14:paraId="3DF236CB" w14:textId="71362966" w:rsidR="00B7216B" w:rsidRDefault="2F6F2EA8">
      <w:r w:rsidRPr="2F6F2EA8">
        <w:t>Kim acknowledged that the volume of changes can be overwhelming for families and people with disabilities. She noted that misinformation is circulating, particularly on social media, and that many people are struggling to separate facts from rumors. She framed the discussion as an opportunity for families to hear directly from state leadership.</w:t>
      </w:r>
    </w:p>
    <w:p w14:paraId="79FD4D4E" w14:textId="0C19DB19" w:rsidR="00B7216B" w:rsidRDefault="2F6F2EA8" w:rsidP="2F6F2EA8">
      <w:pPr>
        <w:pStyle w:val="Heading3"/>
        <w:rPr>
          <w:color w:val="auto"/>
          <w:u w:val="single"/>
        </w:rPr>
      </w:pPr>
      <w:r w:rsidRPr="2F6F2EA8">
        <w:rPr>
          <w:color w:val="auto"/>
          <w:u w:val="single"/>
        </w:rPr>
        <w:t>Cathy Robinson Explains the State's Intent</w:t>
      </w:r>
    </w:p>
    <w:p w14:paraId="45556971" w14:textId="4CEB2FB0" w:rsidR="00B7216B" w:rsidRDefault="2F6F2EA8" w:rsidP="2F6F2EA8">
      <w:r w:rsidRPr="2F6F2EA8">
        <w:t xml:space="preserve">Cathy stated that Indiana had discussed moving to a different suite of assessment tools for years before implementation. She emphasized that the </w:t>
      </w:r>
      <w:proofErr w:type="spellStart"/>
      <w:r w:rsidRPr="2F6F2EA8">
        <w:t>InterRAI</w:t>
      </w:r>
      <w:proofErr w:type="spellEnd"/>
      <w:r w:rsidRPr="2F6F2EA8">
        <w:t xml:space="preserve"> rollout was intended to create a more valid and consistent eligibility process, not to remove people from services. She stressed multiple times that the goal is accurate assessment and eligibility determination, not reducing access to waiver supports. </w:t>
      </w:r>
    </w:p>
    <w:p w14:paraId="5F0D1AB2" w14:textId="33C2E26D" w:rsidR="00B7216B" w:rsidRDefault="2F6F2EA8" w:rsidP="2F6F2EA8">
      <w:pPr>
        <w:pStyle w:val="Heading2"/>
        <w:rPr>
          <w:b/>
          <w:bCs/>
          <w:color w:val="auto"/>
        </w:rPr>
      </w:pPr>
      <w:r w:rsidRPr="2F6F2EA8">
        <w:rPr>
          <w:b/>
          <w:bCs/>
          <w:color w:val="auto"/>
        </w:rPr>
        <w:t>2. How the New Assessment Process Works</w:t>
      </w:r>
    </w:p>
    <w:p w14:paraId="4316ACF8" w14:textId="72B11523" w:rsidR="00B7216B" w:rsidRDefault="2F6F2EA8" w:rsidP="2F6F2EA8">
      <w:pPr>
        <w:pStyle w:val="Heading3"/>
        <w:rPr>
          <w:color w:val="auto"/>
          <w:u w:val="single"/>
        </w:rPr>
      </w:pPr>
      <w:r w:rsidRPr="2F6F2EA8">
        <w:rPr>
          <w:color w:val="auto"/>
          <w:u w:val="single"/>
        </w:rPr>
        <w:t>Holly Wimsatt Explains Federal Requirements</w:t>
      </w:r>
    </w:p>
    <w:p w14:paraId="2BB4C139" w14:textId="761E1266" w:rsidR="00B7216B" w:rsidRDefault="2F6F2EA8">
      <w:r w:rsidRPr="2F6F2EA8">
        <w:t>Holly began by explaining that level-of-care assessments are federal requirements for Home and Community-Based Services waivers. These assessments must occur before an individual receives services and at least annually thereafter.</w:t>
      </w:r>
      <w:r w:rsidR="3C1883FF" w:rsidRPr="2F6F2EA8">
        <w:t xml:space="preserve"> She emphasized that assessments are designed to evaluate support needs broadly, not just determine waiver eligibility.</w:t>
      </w:r>
    </w:p>
    <w:p w14:paraId="09C6949C" w14:textId="77777777" w:rsidR="00B7216B" w:rsidRDefault="00000000">
      <w:r>
        <w:t>She described three primary components of the assessment process:</w:t>
      </w:r>
    </w:p>
    <w:p w14:paraId="14F08EFE" w14:textId="77777777" w:rsidR="00B7216B" w:rsidRDefault="00000000">
      <w:pPr>
        <w:pStyle w:val="ListParagraph"/>
        <w:numPr>
          <w:ilvl w:val="0"/>
          <w:numId w:val="2"/>
        </w:numPr>
      </w:pPr>
      <w:r>
        <w:t>A guided interview</w:t>
      </w:r>
    </w:p>
    <w:p w14:paraId="3C69C053" w14:textId="77777777" w:rsidR="00B7216B" w:rsidRDefault="00000000">
      <w:pPr>
        <w:pStyle w:val="ListParagraph"/>
        <w:numPr>
          <w:ilvl w:val="0"/>
          <w:numId w:val="2"/>
        </w:numPr>
      </w:pPr>
      <w:r>
        <w:t>Direct observation of the individual</w:t>
      </w:r>
    </w:p>
    <w:p w14:paraId="1216C809" w14:textId="77777777" w:rsidR="00B7216B" w:rsidRDefault="2F6F2EA8">
      <w:pPr>
        <w:pStyle w:val="ListParagraph"/>
        <w:numPr>
          <w:ilvl w:val="0"/>
          <w:numId w:val="2"/>
        </w:numPr>
      </w:pPr>
      <w:r w:rsidRPr="2F6F2EA8">
        <w:t>Review of records and documentation</w:t>
      </w:r>
    </w:p>
    <w:p w14:paraId="0CABBF1E" w14:textId="3EA9E96F" w:rsidR="00B7216B" w:rsidRDefault="2F6F2EA8" w:rsidP="2F6F2EA8">
      <w:pPr>
        <w:pStyle w:val="Heading3"/>
        <w:rPr>
          <w:color w:val="auto"/>
          <w:u w:val="single"/>
        </w:rPr>
      </w:pPr>
      <w:r w:rsidRPr="2F6F2EA8">
        <w:rPr>
          <w:color w:val="auto"/>
          <w:u w:val="single"/>
        </w:rPr>
        <w:lastRenderedPageBreak/>
        <w:t>Cathy Robinson Explains What Good Assessments Should Look Like</w:t>
      </w:r>
    </w:p>
    <w:p w14:paraId="77C5305C" w14:textId="77777777" w:rsidR="00B7216B" w:rsidRDefault="00000000">
      <w:r>
        <w:t>Cathy explained that assessments should not be simple checklists or yes/no questionnaires. Instead, they should be conversations about daily life and support needs.</w:t>
      </w:r>
    </w:p>
    <w:p w14:paraId="5F0D8238" w14:textId="77777777" w:rsidR="00B7216B" w:rsidRDefault="00000000">
      <w:r>
        <w:t>Examples she provided included conversations about:</w:t>
      </w:r>
    </w:p>
    <w:p w14:paraId="4DE7E349" w14:textId="77777777" w:rsidR="00B7216B" w:rsidRDefault="00000000">
      <w:pPr>
        <w:pStyle w:val="ListParagraph"/>
        <w:numPr>
          <w:ilvl w:val="0"/>
          <w:numId w:val="3"/>
        </w:numPr>
      </w:pPr>
      <w:r>
        <w:t>How a person gets ready each day</w:t>
      </w:r>
    </w:p>
    <w:p w14:paraId="7F1985E9" w14:textId="77777777" w:rsidR="00B7216B" w:rsidRDefault="00000000">
      <w:pPr>
        <w:pStyle w:val="ListParagraph"/>
        <w:numPr>
          <w:ilvl w:val="0"/>
          <w:numId w:val="3"/>
        </w:numPr>
      </w:pPr>
      <w:r>
        <w:t>How they leave their home</w:t>
      </w:r>
    </w:p>
    <w:p w14:paraId="4D295931" w14:textId="77777777" w:rsidR="00B7216B" w:rsidRDefault="00000000">
      <w:pPr>
        <w:pStyle w:val="ListParagraph"/>
        <w:numPr>
          <w:ilvl w:val="0"/>
          <w:numId w:val="3"/>
        </w:numPr>
      </w:pPr>
      <w:r>
        <w:t>What supports they require throughout their day</w:t>
      </w:r>
    </w:p>
    <w:p w14:paraId="51BFDECE" w14:textId="76EB4E86" w:rsidR="00B7216B" w:rsidRDefault="2F6F2EA8">
      <w:r w:rsidRPr="2F6F2EA8">
        <w:t xml:space="preserve">While individual conversations will naturally vary, she stressed that the assessment process itself should be consistent across assessors. </w:t>
      </w:r>
    </w:p>
    <w:p w14:paraId="1F7BAED0" w14:textId="77777777" w:rsidR="00B7216B" w:rsidRDefault="2F6F2EA8" w:rsidP="2F6F2EA8">
      <w:pPr>
        <w:pStyle w:val="Heading2"/>
        <w:rPr>
          <w:b/>
          <w:bCs/>
          <w:color w:val="auto"/>
        </w:rPr>
      </w:pPr>
      <w:r w:rsidRPr="2F6F2EA8">
        <w:rPr>
          <w:b/>
          <w:bCs/>
          <w:color w:val="auto"/>
        </w:rPr>
        <w:t xml:space="preserve">3. </w:t>
      </w:r>
      <w:proofErr w:type="spellStart"/>
      <w:r w:rsidRPr="2F6F2EA8">
        <w:rPr>
          <w:b/>
          <w:bCs/>
          <w:color w:val="auto"/>
        </w:rPr>
        <w:t>InterRAI</w:t>
      </w:r>
      <w:proofErr w:type="spellEnd"/>
      <w:r w:rsidRPr="2F6F2EA8">
        <w:rPr>
          <w:b/>
          <w:bCs/>
          <w:color w:val="auto"/>
        </w:rPr>
        <w:t xml:space="preserve"> Rollout and Quality Assurance Concerns</w:t>
      </w:r>
    </w:p>
    <w:p w14:paraId="48F8B607" w14:textId="3A4C35C0" w:rsidR="00B7216B" w:rsidRDefault="2F6F2EA8" w:rsidP="2F6F2EA8">
      <w:pPr>
        <w:pStyle w:val="Heading3"/>
        <w:rPr>
          <w:color w:val="auto"/>
          <w:u w:val="single"/>
        </w:rPr>
      </w:pPr>
      <w:r w:rsidRPr="2F6F2EA8">
        <w:rPr>
          <w:color w:val="auto"/>
          <w:u w:val="single"/>
        </w:rPr>
        <w:t>Holly Wimsatt Discusses Early Implementation Problems</w:t>
      </w:r>
    </w:p>
    <w:p w14:paraId="7BD926D6" w14:textId="7C462DCD" w:rsidR="00B7216B" w:rsidRDefault="2F6F2EA8">
      <w:r w:rsidRPr="2F6F2EA8">
        <w:t xml:space="preserve">Holly said Indiana launched the </w:t>
      </w:r>
      <w:proofErr w:type="spellStart"/>
      <w:r w:rsidRPr="2F6F2EA8">
        <w:t>InterRAI</w:t>
      </w:r>
      <w:proofErr w:type="spellEnd"/>
      <w:r w:rsidRPr="2F6F2EA8">
        <w:t xml:space="preserve"> assessment tools in January 2026 and has continuously monitored outcomes since implementation. As part of that monitoring, state staff review assessments, particularly when results suggest that someone may no longer meet eligibility criteria. </w:t>
      </w:r>
    </w:p>
    <w:p w14:paraId="610DC84A" w14:textId="4006A8C1" w:rsidR="00B7216B" w:rsidRDefault="2F6F2EA8">
      <w:r w:rsidRPr="2F6F2EA8">
        <w:t xml:space="preserve">She reported that the state identified concerns during quality-review activities and instituted a temporary pause on reviews </w:t>
      </w:r>
      <w:r w:rsidR="7866FBC8" w:rsidRPr="2F6F2EA8">
        <w:t>to</w:t>
      </w:r>
      <w:r w:rsidRPr="2F6F2EA8">
        <w:t xml:space="preserve"> conduct additional quality assurance work. </w:t>
      </w:r>
    </w:p>
    <w:p w14:paraId="64B3BEB9" w14:textId="77777777" w:rsidR="00B7216B" w:rsidRDefault="2F6F2EA8" w:rsidP="2F6F2EA8">
      <w:pPr>
        <w:pStyle w:val="Heading3"/>
        <w:rPr>
          <w:color w:val="auto"/>
          <w:u w:val="single"/>
        </w:rPr>
      </w:pPr>
      <w:r w:rsidRPr="2F6F2EA8">
        <w:rPr>
          <w:color w:val="auto"/>
          <w:u w:val="single"/>
        </w:rPr>
        <w:t>Issues Identified</w:t>
      </w:r>
    </w:p>
    <w:p w14:paraId="60F9E53C" w14:textId="3405A94E" w:rsidR="00B7216B" w:rsidRDefault="2F6F2EA8">
      <w:r w:rsidRPr="2F6F2EA8">
        <w:t>Holly described situations where reassessments became necessary, including:</w:t>
      </w:r>
    </w:p>
    <w:p w14:paraId="74FA2800" w14:textId="77777777" w:rsidR="00B7216B" w:rsidRDefault="00000000">
      <w:pPr>
        <w:pStyle w:val="ListParagraph"/>
        <w:numPr>
          <w:ilvl w:val="0"/>
          <w:numId w:val="4"/>
        </w:numPr>
      </w:pPr>
      <w:r>
        <w:t>The individual was reportedly not present during the assessment.</w:t>
      </w:r>
    </w:p>
    <w:p w14:paraId="34F4610E" w14:textId="77777777" w:rsidR="00B7216B" w:rsidRDefault="00000000">
      <w:pPr>
        <w:pStyle w:val="ListParagraph"/>
        <w:numPr>
          <w:ilvl w:val="0"/>
          <w:numId w:val="4"/>
        </w:numPr>
      </w:pPr>
      <w:r>
        <w:t>Required assessment procedures may not have been followed.</w:t>
      </w:r>
    </w:p>
    <w:p w14:paraId="46158DA4" w14:textId="709F7CF7" w:rsidR="00B7216B" w:rsidRDefault="2F6F2EA8" w:rsidP="2F6F2EA8">
      <w:pPr>
        <w:pStyle w:val="ListParagraph"/>
        <w:numPr>
          <w:ilvl w:val="0"/>
          <w:numId w:val="4"/>
        </w:numPr>
      </w:pPr>
      <w:r w:rsidRPr="2F6F2EA8">
        <w:t>Quality reviews identified concerns about how assessments were completed.</w:t>
      </w:r>
    </w:p>
    <w:p w14:paraId="7C086FC1" w14:textId="7B1C5544" w:rsidR="00B7216B" w:rsidRDefault="2F6F2EA8">
      <w:r w:rsidRPr="2F6F2EA8">
        <w:t>When those issues are found, individuals are reassessed by highly trained subject matter experts within the case management system.</w:t>
      </w:r>
    </w:p>
    <w:p w14:paraId="69E80DC2" w14:textId="23B4DF32" w:rsidR="00B7216B" w:rsidRDefault="2F6F2EA8" w:rsidP="2F6F2EA8">
      <w:pPr>
        <w:pStyle w:val="Heading3"/>
        <w:rPr>
          <w:color w:val="auto"/>
          <w:u w:val="single"/>
        </w:rPr>
      </w:pPr>
      <w:r w:rsidRPr="2F6F2EA8">
        <w:rPr>
          <w:color w:val="auto"/>
          <w:u w:val="single"/>
        </w:rPr>
        <w:t>Kim Dodson Raises Stakeholder Concerns</w:t>
      </w:r>
    </w:p>
    <w:p w14:paraId="0AB8328F" w14:textId="788C83FD" w:rsidR="00B7216B" w:rsidRDefault="2F6F2EA8">
      <w:r w:rsidRPr="2F6F2EA8">
        <w:t>Kim specifically asked how the state responded to concerns brought forward by families and advocacy organizations.</w:t>
      </w:r>
    </w:p>
    <w:p w14:paraId="1C143045" w14:textId="1B78DBB2" w:rsidR="00B7216B" w:rsidRDefault="2F6F2EA8" w:rsidP="2F6F2EA8">
      <w:pPr>
        <w:pStyle w:val="Heading3"/>
        <w:rPr>
          <w:color w:val="auto"/>
          <w:u w:val="single"/>
        </w:rPr>
      </w:pPr>
      <w:r w:rsidRPr="2F6F2EA8">
        <w:rPr>
          <w:color w:val="auto"/>
          <w:u w:val="single"/>
        </w:rPr>
        <w:t>Holly Wimsatt Describes Corrective Actions</w:t>
      </w:r>
    </w:p>
    <w:p w14:paraId="23C78C58" w14:textId="77777777" w:rsidR="00B7216B" w:rsidRDefault="00000000">
      <w:r>
        <w:t>Holly said the state responded by:</w:t>
      </w:r>
    </w:p>
    <w:p w14:paraId="61B5457A" w14:textId="77777777" w:rsidR="00B7216B" w:rsidRDefault="00000000">
      <w:pPr>
        <w:pStyle w:val="ListParagraph"/>
        <w:numPr>
          <w:ilvl w:val="0"/>
          <w:numId w:val="5"/>
        </w:numPr>
      </w:pPr>
      <w:r>
        <w:t>Conducting reassessments</w:t>
      </w:r>
    </w:p>
    <w:p w14:paraId="3815E862" w14:textId="77777777" w:rsidR="00B7216B" w:rsidRDefault="00000000">
      <w:pPr>
        <w:pStyle w:val="ListParagraph"/>
        <w:numPr>
          <w:ilvl w:val="0"/>
          <w:numId w:val="5"/>
        </w:numPr>
      </w:pPr>
      <w:r>
        <w:t>Providing mandatory refresher training</w:t>
      </w:r>
    </w:p>
    <w:p w14:paraId="1B10DD31" w14:textId="77777777" w:rsidR="00B7216B" w:rsidRDefault="00000000">
      <w:pPr>
        <w:pStyle w:val="ListParagraph"/>
        <w:numPr>
          <w:ilvl w:val="0"/>
          <w:numId w:val="5"/>
        </w:numPr>
      </w:pPr>
      <w:r>
        <w:t>Creating additional guidance materials</w:t>
      </w:r>
    </w:p>
    <w:p w14:paraId="3429641D" w14:textId="77777777" w:rsidR="00B7216B" w:rsidRDefault="00000000">
      <w:pPr>
        <w:pStyle w:val="ListParagraph"/>
        <w:numPr>
          <w:ilvl w:val="0"/>
          <w:numId w:val="5"/>
        </w:numPr>
      </w:pPr>
      <w:r>
        <w:t>Holding monthly learning collaboratives</w:t>
      </w:r>
    </w:p>
    <w:p w14:paraId="6D9F02AC" w14:textId="77777777" w:rsidR="00B7216B" w:rsidRDefault="00000000">
      <w:pPr>
        <w:pStyle w:val="ListParagraph"/>
        <w:numPr>
          <w:ilvl w:val="0"/>
          <w:numId w:val="5"/>
        </w:numPr>
      </w:pPr>
      <w:r>
        <w:t>Conducting monthly webinars and training sessions</w:t>
      </w:r>
    </w:p>
    <w:p w14:paraId="0F386965" w14:textId="77777777" w:rsidR="00B7216B" w:rsidRDefault="00000000">
      <w:pPr>
        <w:pStyle w:val="ListParagraph"/>
        <w:numPr>
          <w:ilvl w:val="0"/>
          <w:numId w:val="5"/>
        </w:numPr>
      </w:pPr>
      <w:r>
        <w:lastRenderedPageBreak/>
        <w:t>Increasing technical assistance for assessors</w:t>
      </w:r>
    </w:p>
    <w:p w14:paraId="60FD516A" w14:textId="4807072A" w:rsidR="00B7216B" w:rsidRDefault="2F6F2EA8">
      <w:r w:rsidRPr="2F6F2EA8">
        <w:t>She emphasized that these changes were directly informed by stakeholder feedback.</w:t>
      </w:r>
    </w:p>
    <w:p w14:paraId="11258D7A" w14:textId="60CDF605" w:rsidR="00B7216B" w:rsidRDefault="2F6F2EA8" w:rsidP="2F6F2EA8">
      <w:pPr>
        <w:pStyle w:val="Heading3"/>
        <w:rPr>
          <w:color w:val="auto"/>
          <w:u w:val="single"/>
        </w:rPr>
      </w:pPr>
      <w:r w:rsidRPr="2F6F2EA8">
        <w:rPr>
          <w:color w:val="auto"/>
          <w:u w:val="single"/>
        </w:rPr>
        <w:t>Cathy Robinson Explains the Focus on Consistency</w:t>
      </w:r>
    </w:p>
    <w:p w14:paraId="7194A56D" w14:textId="736A2A7A" w:rsidR="00B7216B" w:rsidRDefault="2F6F2EA8">
      <w:r w:rsidRPr="2F6F2EA8">
        <w:t xml:space="preserve">Cathy added that much of the state's effort is now focused on improving consistency among assessors. Concerns raised by families frequently involved variations in how assessments were conducted, so Indiana has concentrated training and quality improvement efforts on standardizing the process. </w:t>
      </w:r>
    </w:p>
    <w:p w14:paraId="53EAFCE4" w14:textId="77777777" w:rsidR="00B7216B" w:rsidRDefault="2F6F2EA8" w:rsidP="2F6F2EA8">
      <w:pPr>
        <w:pStyle w:val="Heading2"/>
        <w:rPr>
          <w:b/>
          <w:bCs/>
          <w:color w:val="auto"/>
        </w:rPr>
      </w:pPr>
      <w:r w:rsidRPr="2F6F2EA8">
        <w:rPr>
          <w:b/>
          <w:bCs/>
          <w:color w:val="auto"/>
        </w:rPr>
        <w:t>4. Reassessments and Assessment Timelines</w:t>
      </w:r>
    </w:p>
    <w:p w14:paraId="39F8C3D0" w14:textId="19231499" w:rsidR="00B7216B" w:rsidRDefault="2F6F2EA8" w:rsidP="2F6F2EA8">
      <w:pPr>
        <w:pStyle w:val="Heading3"/>
        <w:rPr>
          <w:color w:val="auto"/>
          <w:u w:val="single"/>
        </w:rPr>
      </w:pPr>
      <w:r w:rsidRPr="2F6F2EA8">
        <w:rPr>
          <w:color w:val="auto"/>
          <w:u w:val="single"/>
        </w:rPr>
        <w:t>Kim Dodson Asks About Deadlines</w:t>
      </w:r>
    </w:p>
    <w:p w14:paraId="4488B0C8" w14:textId="123B5611" w:rsidR="00B7216B" w:rsidRDefault="2F6F2EA8">
      <w:r w:rsidRPr="2F6F2EA8">
        <w:t>Kim noted that families were concerned about how quickly reassessments needed to be completed and asked for clarification about timelines</w:t>
      </w:r>
      <w:r w:rsidR="65C52D5B" w:rsidRPr="2F6F2EA8">
        <w:t>.</w:t>
      </w:r>
    </w:p>
    <w:p w14:paraId="0F5A41F5" w14:textId="4E3F5B35" w:rsidR="00B7216B" w:rsidRDefault="2F6F2EA8" w:rsidP="2F6F2EA8">
      <w:pPr>
        <w:pStyle w:val="Heading3"/>
        <w:rPr>
          <w:color w:val="auto"/>
          <w:u w:val="single"/>
        </w:rPr>
      </w:pPr>
      <w:r w:rsidRPr="2F6F2EA8">
        <w:rPr>
          <w:color w:val="auto"/>
          <w:u w:val="single"/>
        </w:rPr>
        <w:t>Holly Wimsatt Explains the State's Approach</w:t>
      </w:r>
    </w:p>
    <w:p w14:paraId="5AEF4CE5" w14:textId="389D51C4" w:rsidR="00B7216B" w:rsidRDefault="2F6F2EA8">
      <w:r w:rsidRPr="2F6F2EA8">
        <w:t>Holly explained that the number of reassessments has continued to grow as quality reviews identify additional cases requiring review. Because of this, Indiana extended reassessment timelines.</w:t>
      </w:r>
      <w:r w:rsidR="6CA7F897" w:rsidRPr="2F6F2EA8">
        <w:t xml:space="preserve"> </w:t>
      </w:r>
      <w:r w:rsidRPr="2F6F2EA8">
        <w:t>She emphasized that:</w:t>
      </w:r>
    </w:p>
    <w:p w14:paraId="69B516C2" w14:textId="77777777" w:rsidR="00B7216B" w:rsidRDefault="00000000">
      <w:pPr>
        <w:pStyle w:val="ListParagraph"/>
        <w:numPr>
          <w:ilvl w:val="0"/>
          <w:numId w:val="6"/>
        </w:numPr>
      </w:pPr>
      <w:r>
        <w:t>Accuracy is more important than speed.</w:t>
      </w:r>
    </w:p>
    <w:p w14:paraId="58133DA8" w14:textId="77777777" w:rsidR="00B7216B" w:rsidRDefault="00000000">
      <w:pPr>
        <w:pStyle w:val="ListParagraph"/>
        <w:numPr>
          <w:ilvl w:val="0"/>
          <w:numId w:val="6"/>
        </w:numPr>
      </w:pPr>
      <w:r>
        <w:t>Assessments should never be rushed.</w:t>
      </w:r>
    </w:p>
    <w:p w14:paraId="50C10835" w14:textId="77777777" w:rsidR="00B7216B" w:rsidRDefault="00000000">
      <w:pPr>
        <w:pStyle w:val="ListParagraph"/>
        <w:numPr>
          <w:ilvl w:val="0"/>
          <w:numId w:val="6"/>
        </w:numPr>
      </w:pPr>
      <w:r>
        <w:t>Timelines can be extended when circumstances require.</w:t>
      </w:r>
    </w:p>
    <w:p w14:paraId="30E086DB" w14:textId="478A67A1" w:rsidR="00B7216B" w:rsidRDefault="2F6F2EA8" w:rsidP="2F6F2EA8">
      <w:pPr>
        <w:pStyle w:val="ListParagraph"/>
        <w:numPr>
          <w:ilvl w:val="0"/>
          <w:numId w:val="6"/>
        </w:numPr>
      </w:pPr>
      <w:r w:rsidRPr="2F6F2EA8">
        <w:t>Individual needs take priority over administrative deadlines.</w:t>
      </w:r>
    </w:p>
    <w:p w14:paraId="0D2A614D" w14:textId="77777777" w:rsidR="00B7216B" w:rsidRDefault="2F6F2EA8" w:rsidP="2F6F2EA8">
      <w:pPr>
        <w:pStyle w:val="Heading2"/>
        <w:rPr>
          <w:b/>
          <w:bCs/>
          <w:color w:val="auto"/>
        </w:rPr>
      </w:pPr>
      <w:r w:rsidRPr="2F6F2EA8">
        <w:rPr>
          <w:b/>
          <w:bCs/>
          <w:color w:val="auto"/>
        </w:rPr>
        <w:t>5. Communication with Families</w:t>
      </w:r>
    </w:p>
    <w:p w14:paraId="6CC58A9A" w14:textId="6EA5E10B" w:rsidR="00B7216B" w:rsidRDefault="2F6F2EA8" w:rsidP="2F6F2EA8">
      <w:pPr>
        <w:pStyle w:val="Heading3"/>
        <w:rPr>
          <w:color w:val="auto"/>
          <w:u w:val="single"/>
        </w:rPr>
      </w:pPr>
      <w:r w:rsidRPr="2F6F2EA8">
        <w:rPr>
          <w:color w:val="auto"/>
          <w:u w:val="single"/>
        </w:rPr>
        <w:t>Kim Dodson Requests More Communication</w:t>
      </w:r>
    </w:p>
    <w:p w14:paraId="3D005E50" w14:textId="485497BB" w:rsidR="00B7216B" w:rsidRDefault="2F6F2EA8">
      <w:r w:rsidRPr="2F6F2EA8">
        <w:t xml:space="preserve">Kim asked what steps were being taken to improve communication and transparency with families. </w:t>
      </w:r>
    </w:p>
    <w:p w14:paraId="038ADBCC" w14:textId="55F28AE0" w:rsidR="00B7216B" w:rsidRDefault="2F6F2EA8" w:rsidP="2F6F2EA8">
      <w:pPr>
        <w:pStyle w:val="Heading3"/>
        <w:rPr>
          <w:color w:val="auto"/>
          <w:u w:val="single"/>
        </w:rPr>
      </w:pPr>
      <w:r w:rsidRPr="2F6F2EA8">
        <w:rPr>
          <w:color w:val="auto"/>
          <w:u w:val="single"/>
        </w:rPr>
        <w:t>Holly Wimsatt Describes Planned Resources</w:t>
      </w:r>
    </w:p>
    <w:p w14:paraId="507B11B3" w14:textId="072E0733" w:rsidR="00B7216B" w:rsidRDefault="2F6F2EA8" w:rsidP="2F6F2EA8">
      <w:r w:rsidRPr="2F6F2EA8">
        <w:t>Holly explained that Indiana is collaborating with advocacy organizations</w:t>
      </w:r>
      <w:r w:rsidR="3B245A79" w:rsidRPr="2F6F2EA8">
        <w:t xml:space="preserve"> </w:t>
      </w:r>
      <w:r w:rsidRPr="2F6F2EA8">
        <w:t>to develop:</w:t>
      </w:r>
    </w:p>
    <w:p w14:paraId="1D6FF2EF" w14:textId="77777777" w:rsidR="00B7216B" w:rsidRDefault="00000000">
      <w:pPr>
        <w:pStyle w:val="ListParagraph"/>
        <w:numPr>
          <w:ilvl w:val="0"/>
          <w:numId w:val="7"/>
        </w:numPr>
      </w:pPr>
      <w:r>
        <w:t>Fact sheets</w:t>
      </w:r>
    </w:p>
    <w:p w14:paraId="28FB7EAE" w14:textId="77777777" w:rsidR="00B7216B" w:rsidRDefault="00000000">
      <w:pPr>
        <w:pStyle w:val="ListParagraph"/>
        <w:numPr>
          <w:ilvl w:val="0"/>
          <w:numId w:val="7"/>
        </w:numPr>
      </w:pPr>
      <w:r>
        <w:t>Guidance materials</w:t>
      </w:r>
    </w:p>
    <w:p w14:paraId="443B4096" w14:textId="77777777" w:rsidR="00B7216B" w:rsidRDefault="00000000">
      <w:pPr>
        <w:pStyle w:val="ListParagraph"/>
        <w:numPr>
          <w:ilvl w:val="0"/>
          <w:numId w:val="7"/>
        </w:numPr>
      </w:pPr>
      <w:r>
        <w:t>Family toolkits</w:t>
      </w:r>
    </w:p>
    <w:p w14:paraId="25F4D5BA" w14:textId="77777777" w:rsidR="00B7216B" w:rsidRDefault="00000000">
      <w:pPr>
        <w:pStyle w:val="ListParagraph"/>
        <w:numPr>
          <w:ilvl w:val="0"/>
          <w:numId w:val="7"/>
        </w:numPr>
      </w:pPr>
      <w:r>
        <w:t>Workgroups focused on family education</w:t>
      </w:r>
    </w:p>
    <w:p w14:paraId="0CB9FFAF" w14:textId="50363F51" w:rsidR="00B7216B" w:rsidRDefault="2F6F2EA8">
      <w:r w:rsidRPr="2F6F2EA8">
        <w:t>The purpose is to help individuals and families better understand the assessment process and know what to expect.</w:t>
      </w:r>
    </w:p>
    <w:p w14:paraId="7772CEF9" w14:textId="77777777" w:rsidR="00B7216B" w:rsidRDefault="2F6F2EA8" w:rsidP="2F6F2EA8">
      <w:pPr>
        <w:pStyle w:val="Heading2"/>
        <w:rPr>
          <w:b/>
          <w:bCs/>
          <w:color w:val="auto"/>
        </w:rPr>
      </w:pPr>
      <w:r w:rsidRPr="2F6F2EA8">
        <w:rPr>
          <w:b/>
          <w:bCs/>
          <w:color w:val="auto"/>
        </w:rPr>
        <w:lastRenderedPageBreak/>
        <w:t>6. Service Interruptions, Eligibility, and Appeals</w:t>
      </w:r>
    </w:p>
    <w:p w14:paraId="466501A8" w14:textId="04BBBA24" w:rsidR="00B7216B" w:rsidRDefault="2F6F2EA8" w:rsidP="2F6F2EA8">
      <w:pPr>
        <w:pStyle w:val="Heading3"/>
        <w:rPr>
          <w:color w:val="auto"/>
          <w:u w:val="single"/>
        </w:rPr>
      </w:pPr>
      <w:r w:rsidRPr="2F6F2EA8">
        <w:rPr>
          <w:color w:val="auto"/>
          <w:u w:val="single"/>
        </w:rPr>
        <w:t>Kim Dodson Asks Directly Whether People Should Lose Services</w:t>
      </w:r>
    </w:p>
    <w:p w14:paraId="04285969" w14:textId="4D598D65" w:rsidR="00B7216B" w:rsidRDefault="2F6F2EA8">
      <w:r w:rsidRPr="2F6F2EA8">
        <w:t>Kim posed a direct question: should anyone have experienced service interruptions because of the new assessment system?</w:t>
      </w:r>
    </w:p>
    <w:p w14:paraId="46DD8461" w14:textId="16DB1155" w:rsidR="00B7216B" w:rsidRDefault="2F6F2EA8" w:rsidP="2F6F2EA8">
      <w:pPr>
        <w:pStyle w:val="Heading3"/>
        <w:rPr>
          <w:color w:val="auto"/>
          <w:u w:val="single"/>
        </w:rPr>
      </w:pPr>
      <w:r w:rsidRPr="2F6F2EA8">
        <w:rPr>
          <w:color w:val="auto"/>
          <w:u w:val="single"/>
        </w:rPr>
        <w:t>Holly Wimsatt Says No</w:t>
      </w:r>
    </w:p>
    <w:p w14:paraId="71EA3E65" w14:textId="0DC47567" w:rsidR="00B7216B" w:rsidRDefault="2F6F2EA8">
      <w:r w:rsidRPr="2F6F2EA8">
        <w:t>Holly responded that services should not stop immediately because of an eligibility determination.</w:t>
      </w:r>
      <w:r w:rsidR="50018B19" w:rsidRPr="2F6F2EA8">
        <w:t xml:space="preserve"> </w:t>
      </w:r>
      <w:r w:rsidRPr="2F6F2EA8">
        <w:t>She explained that when someone is found ineligible:</w:t>
      </w:r>
    </w:p>
    <w:p w14:paraId="1C3252A1" w14:textId="77777777" w:rsidR="00B7216B" w:rsidRDefault="00000000">
      <w:pPr>
        <w:pStyle w:val="ListParagraph"/>
        <w:numPr>
          <w:ilvl w:val="0"/>
          <w:numId w:val="8"/>
        </w:numPr>
      </w:pPr>
      <w:r>
        <w:t>Services are not immediately terminated.</w:t>
      </w:r>
    </w:p>
    <w:p w14:paraId="7F3A3FB1" w14:textId="77777777" w:rsidR="00B7216B" w:rsidRDefault="00000000">
      <w:pPr>
        <w:pStyle w:val="ListParagraph"/>
        <w:numPr>
          <w:ilvl w:val="0"/>
          <w:numId w:val="8"/>
        </w:numPr>
      </w:pPr>
      <w:r>
        <w:t>Transition planning occurs.</w:t>
      </w:r>
    </w:p>
    <w:p w14:paraId="70B2DE74" w14:textId="77777777" w:rsidR="00B7216B" w:rsidRDefault="00000000">
      <w:pPr>
        <w:pStyle w:val="ListParagraph"/>
        <w:numPr>
          <w:ilvl w:val="0"/>
          <w:numId w:val="8"/>
        </w:numPr>
      </w:pPr>
      <w:r>
        <w:t>Individuals receive written notice.</w:t>
      </w:r>
    </w:p>
    <w:p w14:paraId="1DD8B1D7" w14:textId="77777777" w:rsidR="00B7216B" w:rsidRDefault="00000000">
      <w:pPr>
        <w:pStyle w:val="ListParagraph"/>
        <w:numPr>
          <w:ilvl w:val="0"/>
          <w:numId w:val="8"/>
        </w:numPr>
      </w:pPr>
      <w:r>
        <w:t>Individuals have appeal rights.</w:t>
      </w:r>
    </w:p>
    <w:p w14:paraId="1D06A9B2" w14:textId="58C87310" w:rsidR="00B7216B" w:rsidRDefault="2F6F2EA8" w:rsidP="2F6F2EA8">
      <w:pPr>
        <w:pStyle w:val="ListParagraph"/>
        <w:numPr>
          <w:ilvl w:val="0"/>
          <w:numId w:val="8"/>
        </w:numPr>
      </w:pPr>
      <w:r w:rsidRPr="2F6F2EA8">
        <w:t>Services remain in place during the appeal process until final adjudication.</w:t>
      </w:r>
    </w:p>
    <w:p w14:paraId="537CF7F7" w14:textId="77777777" w:rsidR="00B7216B" w:rsidRDefault="2F6F2EA8" w:rsidP="2F6F2EA8">
      <w:pPr>
        <w:pStyle w:val="Heading2"/>
        <w:rPr>
          <w:b/>
          <w:bCs/>
          <w:color w:val="auto"/>
        </w:rPr>
      </w:pPr>
      <w:r w:rsidRPr="2F6F2EA8">
        <w:rPr>
          <w:b/>
          <w:bCs/>
          <w:color w:val="auto"/>
        </w:rPr>
        <w:t>7. Artificial Intelligence and Misinformation</w:t>
      </w:r>
    </w:p>
    <w:p w14:paraId="3AC8C60E" w14:textId="5B4988DB" w:rsidR="00B7216B" w:rsidRDefault="2F6F2EA8" w:rsidP="2F6F2EA8">
      <w:pPr>
        <w:pStyle w:val="Heading3"/>
        <w:rPr>
          <w:color w:val="auto"/>
          <w:u w:val="single"/>
        </w:rPr>
      </w:pPr>
      <w:r w:rsidRPr="2F6F2EA8">
        <w:rPr>
          <w:color w:val="auto"/>
          <w:u w:val="single"/>
        </w:rPr>
        <w:t>Holly Wimsatt Addresses Social Media Rumors</w:t>
      </w:r>
    </w:p>
    <w:p w14:paraId="5DB78EFD" w14:textId="2E84099B" w:rsidR="00B7216B" w:rsidRDefault="2F6F2EA8">
      <w:r w:rsidRPr="2F6F2EA8">
        <w:t>Holly specifically addressed concerns circulating online.</w:t>
      </w:r>
      <w:r w:rsidR="57B37FE1" w:rsidRPr="2F6F2EA8">
        <w:t xml:space="preserve"> </w:t>
      </w:r>
      <w:r w:rsidR="51140CD0" w:rsidRPr="2F6F2EA8">
        <w:t xml:space="preserve">She explained that assessments are completed and reviewed by people throughout the process. </w:t>
      </w:r>
      <w:r w:rsidRPr="2F6F2EA8">
        <w:t>She stated clearly that:</w:t>
      </w:r>
    </w:p>
    <w:p w14:paraId="42F63807" w14:textId="77777777" w:rsidR="00B7216B" w:rsidRDefault="00000000">
      <w:pPr>
        <w:pStyle w:val="ListParagraph"/>
        <w:numPr>
          <w:ilvl w:val="0"/>
          <w:numId w:val="9"/>
        </w:numPr>
      </w:pPr>
      <w:r>
        <w:t>AI is not used to conduct assessments.</w:t>
      </w:r>
    </w:p>
    <w:p w14:paraId="67DBEA50" w14:textId="77777777" w:rsidR="00B7216B" w:rsidRDefault="00000000">
      <w:pPr>
        <w:pStyle w:val="ListParagraph"/>
        <w:numPr>
          <w:ilvl w:val="0"/>
          <w:numId w:val="9"/>
        </w:numPr>
      </w:pPr>
      <w:r>
        <w:t>AI is not used to review assessments.</w:t>
      </w:r>
    </w:p>
    <w:p w14:paraId="32E826D2" w14:textId="77777777" w:rsidR="00B7216B" w:rsidRDefault="2F6F2EA8">
      <w:pPr>
        <w:pStyle w:val="ListParagraph"/>
        <w:numPr>
          <w:ilvl w:val="0"/>
          <w:numId w:val="9"/>
        </w:numPr>
      </w:pPr>
      <w:r w:rsidRPr="2F6F2EA8">
        <w:t>AI is not used to make eligibility determinations.</w:t>
      </w:r>
    </w:p>
    <w:p w14:paraId="26663172" w14:textId="77777777" w:rsidR="00B7216B" w:rsidRDefault="2F6F2EA8" w:rsidP="2F6F2EA8">
      <w:pPr>
        <w:pStyle w:val="Heading2"/>
        <w:rPr>
          <w:b/>
          <w:bCs/>
          <w:color w:val="auto"/>
        </w:rPr>
      </w:pPr>
      <w:r w:rsidRPr="2F6F2EA8">
        <w:rPr>
          <w:b/>
          <w:bCs/>
          <w:color w:val="auto"/>
        </w:rPr>
        <w:t>8. Institutionalization, CRMNFs, and Community Living</w:t>
      </w:r>
    </w:p>
    <w:p w14:paraId="1BE4C756" w14:textId="27A8A8E7" w:rsidR="00B7216B" w:rsidRDefault="2F6F2EA8" w:rsidP="2F6F2EA8">
      <w:pPr>
        <w:pStyle w:val="Heading3"/>
        <w:rPr>
          <w:color w:val="auto"/>
          <w:u w:val="single"/>
        </w:rPr>
      </w:pPr>
      <w:r w:rsidRPr="2F6F2EA8">
        <w:rPr>
          <w:color w:val="auto"/>
          <w:u w:val="single"/>
        </w:rPr>
        <w:t>Kim Dodson Raises Community Concerns</w:t>
      </w:r>
    </w:p>
    <w:p w14:paraId="2FACE9FF" w14:textId="77777777" w:rsidR="00B7216B" w:rsidRDefault="00000000">
      <w:r>
        <w:t>Kim stated that many advocates are worried about the future direction of disability services.</w:t>
      </w:r>
    </w:p>
    <w:p w14:paraId="7B05AEFB" w14:textId="546E7FD0" w:rsidR="00B7216B" w:rsidRDefault="2F6F2EA8">
      <w:r w:rsidRPr="2F6F2EA8">
        <w:t>She clarified that her concern is not the reopening of large institutions but rather the possibility that policy changes could encourage larger congregate settings or group homes that are less community-integrated. She asked for clarification regarding CRMNF facilities.</w:t>
      </w:r>
    </w:p>
    <w:p w14:paraId="3925F457" w14:textId="0BAA02CB" w:rsidR="00B7216B" w:rsidRDefault="2F6F2EA8" w:rsidP="2F6F2EA8">
      <w:pPr>
        <w:pStyle w:val="Heading3"/>
        <w:rPr>
          <w:color w:val="auto"/>
          <w:u w:val="single"/>
        </w:rPr>
      </w:pPr>
      <w:r w:rsidRPr="2F6F2EA8">
        <w:rPr>
          <w:color w:val="auto"/>
          <w:u w:val="single"/>
        </w:rPr>
        <w:t>Holly Wimsatt Explains CRMNFs</w:t>
      </w:r>
    </w:p>
    <w:p w14:paraId="77396DEF" w14:textId="77777777" w:rsidR="00B7216B" w:rsidRDefault="00000000">
      <w:r>
        <w:t>Holly explained that CRMNFs are:</w:t>
      </w:r>
    </w:p>
    <w:p w14:paraId="156A0010" w14:textId="77777777" w:rsidR="00B7216B" w:rsidRDefault="00000000">
      <w:pPr>
        <w:pStyle w:val="ListParagraph"/>
        <w:numPr>
          <w:ilvl w:val="0"/>
          <w:numId w:val="10"/>
        </w:numPr>
      </w:pPr>
      <w:r>
        <w:t>Comprehensive Rehabilitative Management Needs Facilities.</w:t>
      </w:r>
    </w:p>
    <w:p w14:paraId="482CD28F" w14:textId="77777777" w:rsidR="00B7216B" w:rsidRDefault="00000000">
      <w:pPr>
        <w:pStyle w:val="ListParagraph"/>
        <w:numPr>
          <w:ilvl w:val="0"/>
          <w:numId w:val="10"/>
        </w:numPr>
      </w:pPr>
      <w:r>
        <w:t>Short-term transitional settings.</w:t>
      </w:r>
    </w:p>
    <w:p w14:paraId="21CFF8DF" w14:textId="77777777" w:rsidR="00B7216B" w:rsidRDefault="00000000">
      <w:pPr>
        <w:pStyle w:val="ListParagraph"/>
        <w:numPr>
          <w:ilvl w:val="0"/>
          <w:numId w:val="10"/>
        </w:numPr>
      </w:pPr>
      <w:r>
        <w:t>Designed for people with very complex behavioral and mental health needs.</w:t>
      </w:r>
    </w:p>
    <w:p w14:paraId="5657A19F" w14:textId="77777777" w:rsidR="00B7216B" w:rsidRDefault="00000000">
      <w:pPr>
        <w:pStyle w:val="ListParagraph"/>
        <w:numPr>
          <w:ilvl w:val="0"/>
          <w:numId w:val="10"/>
        </w:numPr>
      </w:pPr>
      <w:r>
        <w:t>Intended to provide intensive supports before transitioning individuals back to more integrated community settings.</w:t>
      </w:r>
    </w:p>
    <w:p w14:paraId="46975850" w14:textId="77777777" w:rsidR="00D40600" w:rsidRDefault="00D40600" w:rsidP="00D40600">
      <w:pPr>
        <w:ind w:left="360"/>
      </w:pPr>
    </w:p>
    <w:p w14:paraId="6092606B" w14:textId="77777777" w:rsidR="00B7216B" w:rsidRDefault="00000000">
      <w:r>
        <w:lastRenderedPageBreak/>
        <w:t>She noted:</w:t>
      </w:r>
    </w:p>
    <w:p w14:paraId="1A224588" w14:textId="77777777" w:rsidR="00B7216B" w:rsidRDefault="00000000">
      <w:pPr>
        <w:pStyle w:val="ListParagraph"/>
        <w:numPr>
          <w:ilvl w:val="0"/>
          <w:numId w:val="11"/>
        </w:numPr>
      </w:pPr>
      <w:r>
        <w:t>Indiana currently has one CRMNF.</w:t>
      </w:r>
    </w:p>
    <w:p w14:paraId="2D8F37A7" w14:textId="77777777" w:rsidR="00B7216B" w:rsidRDefault="00000000">
      <w:pPr>
        <w:pStyle w:val="ListParagraph"/>
        <w:numPr>
          <w:ilvl w:val="0"/>
          <w:numId w:val="11"/>
        </w:numPr>
      </w:pPr>
      <w:r>
        <w:t>Indiana previously had two.</w:t>
      </w:r>
    </w:p>
    <w:p w14:paraId="096B2DC2" w14:textId="77777777" w:rsidR="00B7216B" w:rsidRDefault="00000000">
      <w:pPr>
        <w:pStyle w:val="ListParagraph"/>
        <w:numPr>
          <w:ilvl w:val="0"/>
          <w:numId w:val="11"/>
        </w:numPr>
      </w:pPr>
      <w:r>
        <w:t>One facility voluntarily closed in 2024.</w:t>
      </w:r>
    </w:p>
    <w:p w14:paraId="3A9CFCD7" w14:textId="34B222AD" w:rsidR="00B7216B" w:rsidRDefault="2F6F2EA8" w:rsidP="2F6F2EA8">
      <w:pPr>
        <w:pStyle w:val="ListParagraph"/>
        <w:numPr>
          <w:ilvl w:val="0"/>
          <w:numId w:val="11"/>
        </w:numPr>
      </w:pPr>
      <w:r w:rsidRPr="2F6F2EA8">
        <w:t>The state is not planning expansion beyond previous capacity.</w:t>
      </w:r>
    </w:p>
    <w:p w14:paraId="3C1B14EF" w14:textId="535519A2" w:rsidR="00B7216B" w:rsidRDefault="2F6F2EA8" w:rsidP="2F6F2EA8">
      <w:pPr>
        <w:pStyle w:val="Heading3"/>
        <w:rPr>
          <w:color w:val="auto"/>
          <w:u w:val="single"/>
        </w:rPr>
      </w:pPr>
      <w:r w:rsidRPr="2F6F2EA8">
        <w:rPr>
          <w:color w:val="auto"/>
          <w:u w:val="single"/>
        </w:rPr>
        <w:t>Cathy Robinson Addresses Institutionalization Concerns</w:t>
      </w:r>
    </w:p>
    <w:p w14:paraId="33667A45" w14:textId="4E80C649" w:rsidR="00B7216B" w:rsidRDefault="2F6F2EA8">
      <w:r w:rsidRPr="2F6F2EA8">
        <w:t>Cathy added that Indiana currently lacks adequate transition options for some individuals leaving psychiatric hospitals, especially women.</w:t>
      </w:r>
      <w:r w:rsidR="72C0B3AA" w:rsidRPr="2F6F2EA8">
        <w:t xml:space="preserve"> </w:t>
      </w:r>
      <w:r w:rsidRPr="2F6F2EA8">
        <w:t>She also stated that:</w:t>
      </w:r>
    </w:p>
    <w:p w14:paraId="32E95336" w14:textId="77777777" w:rsidR="00B7216B" w:rsidRDefault="00000000">
      <w:pPr>
        <w:pStyle w:val="ListParagraph"/>
        <w:numPr>
          <w:ilvl w:val="0"/>
          <w:numId w:val="12"/>
        </w:numPr>
      </w:pPr>
      <w:r>
        <w:t>State leadership has publicly affirmed they do not intend to return to institutional models.</w:t>
      </w:r>
    </w:p>
    <w:p w14:paraId="1B674FDD" w14:textId="77777777" w:rsidR="00B7216B" w:rsidRDefault="00000000">
      <w:pPr>
        <w:pStyle w:val="ListParagraph"/>
        <w:numPr>
          <w:ilvl w:val="0"/>
          <w:numId w:val="12"/>
        </w:numPr>
      </w:pPr>
      <w:r>
        <w:t>Indiana has closed hundreds of institutional beds during the past several years.</w:t>
      </w:r>
    </w:p>
    <w:p w14:paraId="30B7CD9E" w14:textId="59E7098B" w:rsidR="00B7216B" w:rsidRDefault="2F6F2EA8" w:rsidP="2F6F2EA8">
      <w:pPr>
        <w:pStyle w:val="ListParagraph"/>
        <w:numPr>
          <w:ilvl w:val="0"/>
          <w:numId w:val="12"/>
        </w:numPr>
      </w:pPr>
      <w:r w:rsidRPr="2F6F2EA8">
        <w:t>The state's focus remains community-based services and supports.</w:t>
      </w:r>
    </w:p>
    <w:p w14:paraId="03379AD4" w14:textId="6CEDA2CE" w:rsidR="00B7216B" w:rsidRDefault="2F6F2EA8" w:rsidP="2F6F2EA8">
      <w:pPr>
        <w:pStyle w:val="Heading3"/>
        <w:rPr>
          <w:color w:val="auto"/>
          <w:u w:val="single"/>
        </w:rPr>
      </w:pPr>
      <w:r w:rsidRPr="2F6F2EA8">
        <w:rPr>
          <w:color w:val="auto"/>
          <w:u w:val="single"/>
        </w:rPr>
        <w:t>Holly Wimsatt Reinforces the Message</w:t>
      </w:r>
    </w:p>
    <w:p w14:paraId="7E6C37A5" w14:textId="4645964F" w:rsidR="00B7216B" w:rsidRDefault="2F6F2EA8">
      <w:r w:rsidRPr="2F6F2EA8">
        <w:t>Holly emphasized that Indiana is serving more people through HCBS waivers than ever before and that there is no effort underway to return to widespread institutionalization.</w:t>
      </w:r>
    </w:p>
    <w:p w14:paraId="7BB2CFCD" w14:textId="77777777" w:rsidR="00B7216B" w:rsidRDefault="2F6F2EA8" w:rsidP="2F6F2EA8">
      <w:pPr>
        <w:pStyle w:val="Heading2"/>
        <w:rPr>
          <w:b/>
          <w:bCs/>
          <w:color w:val="auto"/>
        </w:rPr>
      </w:pPr>
      <w:r w:rsidRPr="2F6F2EA8">
        <w:rPr>
          <w:b/>
          <w:bCs/>
          <w:color w:val="auto"/>
        </w:rPr>
        <w:t>9. Service Hours, Utilization Review, and Employment</w:t>
      </w:r>
    </w:p>
    <w:p w14:paraId="6A77DE68" w14:textId="77777777" w:rsidR="00B7216B" w:rsidRDefault="2F6F2EA8" w:rsidP="2F6F2EA8">
      <w:pPr>
        <w:pStyle w:val="Heading3"/>
        <w:rPr>
          <w:color w:val="auto"/>
          <w:u w:val="single"/>
        </w:rPr>
      </w:pPr>
      <w:r w:rsidRPr="2F6F2EA8">
        <w:rPr>
          <w:color w:val="auto"/>
          <w:u w:val="single"/>
        </w:rPr>
        <w:t>Attendee Concern</w:t>
      </w:r>
    </w:p>
    <w:p w14:paraId="007A1FA1" w14:textId="257C0B2D" w:rsidR="00B7216B" w:rsidRDefault="2F6F2EA8">
      <w:r w:rsidRPr="2F6F2EA8">
        <w:t>An attendee described having support hours reduced despite working full time and argued that reduced supports could undermine employment and economic independence.</w:t>
      </w:r>
    </w:p>
    <w:p w14:paraId="40A9DFA7" w14:textId="6823B29F" w:rsidR="00B7216B" w:rsidRDefault="2F6F2EA8" w:rsidP="2F6F2EA8">
      <w:pPr>
        <w:pStyle w:val="Heading3"/>
        <w:rPr>
          <w:color w:val="auto"/>
          <w:u w:val="single"/>
        </w:rPr>
      </w:pPr>
      <w:r w:rsidRPr="2F6F2EA8">
        <w:rPr>
          <w:color w:val="auto"/>
          <w:u w:val="single"/>
        </w:rPr>
        <w:t>Cathy Robinson Responds</w:t>
      </w:r>
    </w:p>
    <w:p w14:paraId="125C70AD" w14:textId="77777777" w:rsidR="00B7216B" w:rsidRDefault="00000000">
      <w:r>
        <w:t>Cathy explained that reductions in service hours may result from:</w:t>
      </w:r>
    </w:p>
    <w:p w14:paraId="0559685B" w14:textId="77777777" w:rsidR="00B7216B" w:rsidRDefault="00000000">
      <w:pPr>
        <w:pStyle w:val="ListParagraph"/>
        <w:numPr>
          <w:ilvl w:val="0"/>
          <w:numId w:val="13"/>
        </w:numPr>
      </w:pPr>
      <w:r>
        <w:t>Utilization reviews</w:t>
      </w:r>
    </w:p>
    <w:p w14:paraId="26B3C31C" w14:textId="77777777" w:rsidR="00B7216B" w:rsidRDefault="00000000">
      <w:pPr>
        <w:pStyle w:val="ListParagraph"/>
        <w:numPr>
          <w:ilvl w:val="0"/>
          <w:numId w:val="13"/>
        </w:numPr>
      </w:pPr>
      <w:r>
        <w:t>Service plan reviews</w:t>
      </w:r>
    </w:p>
    <w:p w14:paraId="3D9B1E54" w14:textId="77777777" w:rsidR="00B7216B" w:rsidRDefault="00000000">
      <w:pPr>
        <w:pStyle w:val="ListParagraph"/>
        <w:numPr>
          <w:ilvl w:val="0"/>
          <w:numId w:val="13"/>
        </w:numPr>
      </w:pPr>
      <w:r>
        <w:t>Medicaid funding decisions</w:t>
      </w:r>
    </w:p>
    <w:p w14:paraId="678057B0" w14:textId="40FCEB36" w:rsidR="00B7216B" w:rsidRDefault="2F6F2EA8">
      <w:r w:rsidRPr="2F6F2EA8">
        <w:t xml:space="preserve">She noted that home and community-based services are not entitlement services and acknowledged that balancing available resources with individual needs can be challenging. </w:t>
      </w:r>
    </w:p>
    <w:p w14:paraId="0A006ED2" w14:textId="2944D859" w:rsidR="00B7216B" w:rsidRDefault="2F6F2EA8">
      <w:r w:rsidRPr="2F6F2EA8">
        <w:t xml:space="preserve">She also discussed Indiana's adoption of the </w:t>
      </w:r>
      <w:proofErr w:type="spellStart"/>
      <w:r w:rsidRPr="2F6F2EA8">
        <w:t>LifeCourse</w:t>
      </w:r>
      <w:proofErr w:type="spellEnd"/>
      <w:r w:rsidRPr="2F6F2EA8">
        <w:t xml:space="preserve"> framework and encouraged service teams to help people build broader support networks and contingency plans rather than relying entirely on one funding source. She referenced lessons learned during COVID regarding the importance of backup supports.</w:t>
      </w:r>
    </w:p>
    <w:p w14:paraId="46C48B96" w14:textId="77777777" w:rsidR="00B7216B" w:rsidRDefault="2F6F2EA8" w:rsidP="2F6F2EA8">
      <w:pPr>
        <w:pStyle w:val="Heading3"/>
        <w:rPr>
          <w:color w:val="auto"/>
          <w:u w:val="single"/>
        </w:rPr>
      </w:pPr>
      <w:r w:rsidRPr="2F6F2EA8">
        <w:rPr>
          <w:color w:val="auto"/>
          <w:u w:val="single"/>
        </w:rPr>
        <w:t>Additional Clarification</w:t>
      </w:r>
    </w:p>
    <w:p w14:paraId="23839F8A" w14:textId="231B177E" w:rsidR="00B7216B" w:rsidRDefault="2F6F2EA8">
      <w:r w:rsidRPr="2F6F2EA8">
        <w:t xml:space="preserve">When another attendee described a reduction in hours, Holly clarified that the new eligibility assessments themselves do not automatically reduce services. She explained that service reductions typically result from separate utilization review processes. </w:t>
      </w:r>
    </w:p>
    <w:p w14:paraId="5BAF294C" w14:textId="2A83EC85" w:rsidR="00B7216B" w:rsidRDefault="2F6F2EA8">
      <w:r w:rsidRPr="2F6F2EA8">
        <w:lastRenderedPageBreak/>
        <w:t xml:space="preserve">Cathy added that reductions often occur because reviews determine that services are being authorized beyond demonstrated need and encouraged individuals to review notices carefully and work with their case managers. </w:t>
      </w:r>
    </w:p>
    <w:p w14:paraId="263BEBE2" w14:textId="77777777" w:rsidR="00B7216B" w:rsidRDefault="2F6F2EA8" w:rsidP="2F6F2EA8">
      <w:pPr>
        <w:pStyle w:val="Heading2"/>
        <w:rPr>
          <w:b/>
          <w:bCs/>
          <w:color w:val="auto"/>
        </w:rPr>
      </w:pPr>
      <w:r w:rsidRPr="2F6F2EA8">
        <w:rPr>
          <w:b/>
          <w:bCs/>
          <w:color w:val="auto"/>
        </w:rPr>
        <w:t>10. Advocacy and Telling Your Story</w:t>
      </w:r>
    </w:p>
    <w:p w14:paraId="4591C885" w14:textId="77777777" w:rsidR="00B7216B" w:rsidRDefault="2F6F2EA8" w:rsidP="2F6F2EA8">
      <w:pPr>
        <w:pStyle w:val="Heading3"/>
        <w:rPr>
          <w:color w:val="auto"/>
          <w:u w:val="single"/>
        </w:rPr>
      </w:pPr>
      <w:r w:rsidRPr="2F6F2EA8">
        <w:rPr>
          <w:color w:val="auto"/>
          <w:u w:val="single"/>
        </w:rPr>
        <w:t>Online Question About Fighting Institutionalization</w:t>
      </w:r>
    </w:p>
    <w:p w14:paraId="35EBDE39" w14:textId="0433FC76" w:rsidR="00B7216B" w:rsidRDefault="2F6F2EA8">
      <w:r w:rsidRPr="2F6F2EA8">
        <w:t xml:space="preserve">An online participant asked what advocacy steps could be taken to oppose forced institutionalization. </w:t>
      </w:r>
    </w:p>
    <w:p w14:paraId="36FFCFF6" w14:textId="7F34D717" w:rsidR="00B7216B" w:rsidRDefault="2F6F2EA8" w:rsidP="2F6F2EA8">
      <w:pPr>
        <w:pStyle w:val="Heading3"/>
        <w:rPr>
          <w:color w:val="auto"/>
          <w:u w:val="single"/>
        </w:rPr>
      </w:pPr>
      <w:r w:rsidRPr="2F6F2EA8">
        <w:rPr>
          <w:color w:val="auto"/>
          <w:u w:val="single"/>
        </w:rPr>
        <w:t>Holly Wimsatt</w:t>
      </w:r>
    </w:p>
    <w:p w14:paraId="3E189F4D" w14:textId="3056407F" w:rsidR="00B7216B" w:rsidRDefault="2F6F2EA8">
      <w:r w:rsidRPr="2F6F2EA8">
        <w:t>Holly again stated unequivocally that Indiana is not pursuing forced institutionalization and reiterated the purpose of CRMNFs as short-term transitional supports.</w:t>
      </w:r>
    </w:p>
    <w:p w14:paraId="213C13D0" w14:textId="70D53DA8" w:rsidR="00B7216B" w:rsidRDefault="2F6F2EA8" w:rsidP="2F6F2EA8">
      <w:pPr>
        <w:pStyle w:val="Heading3"/>
        <w:rPr>
          <w:color w:val="auto"/>
          <w:u w:val="single"/>
        </w:rPr>
      </w:pPr>
      <w:r w:rsidRPr="2F6F2EA8">
        <w:rPr>
          <w:color w:val="auto"/>
          <w:u w:val="single"/>
        </w:rPr>
        <w:t>Cathy Robinson</w:t>
      </w:r>
    </w:p>
    <w:p w14:paraId="543A39C3" w14:textId="502D067D" w:rsidR="00B7216B" w:rsidRDefault="2F6F2EA8">
      <w:r w:rsidRPr="2F6F2EA8">
        <w:t>Cathy said that one of the strongest advocacy tools available is sharing personal success stories.</w:t>
      </w:r>
      <w:r w:rsidR="52477AFB" w:rsidRPr="2F6F2EA8">
        <w:t xml:space="preserve"> </w:t>
      </w:r>
      <w:r w:rsidR="27B901EF" w:rsidRPr="2F6F2EA8">
        <w:t xml:space="preserve">She noted that personal stories help decision makers understand the value of community living. </w:t>
      </w:r>
      <w:r w:rsidRPr="2F6F2EA8">
        <w:t>She encouraged people to tell policymakers:</w:t>
      </w:r>
    </w:p>
    <w:p w14:paraId="00E7DD7A" w14:textId="77777777" w:rsidR="00B7216B" w:rsidRDefault="00000000">
      <w:pPr>
        <w:pStyle w:val="ListParagraph"/>
        <w:numPr>
          <w:ilvl w:val="0"/>
          <w:numId w:val="14"/>
        </w:numPr>
      </w:pPr>
      <w:r>
        <w:t>How community living works for them.</w:t>
      </w:r>
    </w:p>
    <w:p w14:paraId="02375452" w14:textId="77777777" w:rsidR="00B7216B" w:rsidRDefault="00000000">
      <w:pPr>
        <w:pStyle w:val="ListParagraph"/>
        <w:numPr>
          <w:ilvl w:val="0"/>
          <w:numId w:val="14"/>
        </w:numPr>
      </w:pPr>
      <w:r>
        <w:t>What supports contribute to their success.</w:t>
      </w:r>
    </w:p>
    <w:p w14:paraId="621400B7" w14:textId="77777777" w:rsidR="00B7216B" w:rsidRDefault="2F6F2EA8">
      <w:pPr>
        <w:pStyle w:val="ListParagraph"/>
        <w:numPr>
          <w:ilvl w:val="0"/>
          <w:numId w:val="14"/>
        </w:numPr>
      </w:pPr>
      <w:r w:rsidRPr="2F6F2EA8">
        <w:t>Why community-based services matter.</w:t>
      </w:r>
    </w:p>
    <w:p w14:paraId="3717960F" w14:textId="77777777" w:rsidR="00B7216B" w:rsidRDefault="2F6F2EA8" w:rsidP="2F6F2EA8">
      <w:pPr>
        <w:pStyle w:val="Heading2"/>
        <w:rPr>
          <w:b/>
          <w:bCs/>
          <w:color w:val="auto"/>
        </w:rPr>
      </w:pPr>
      <w:r w:rsidRPr="2F6F2EA8">
        <w:rPr>
          <w:b/>
          <w:bCs/>
          <w:color w:val="auto"/>
        </w:rPr>
        <w:t>11. New Applicants and Newly Diagnosed Individuals</w:t>
      </w:r>
    </w:p>
    <w:p w14:paraId="42C939D6" w14:textId="77777777" w:rsidR="00B7216B" w:rsidRDefault="2F6F2EA8" w:rsidP="2F6F2EA8">
      <w:pPr>
        <w:pStyle w:val="Heading3"/>
        <w:rPr>
          <w:color w:val="auto"/>
          <w:u w:val="single"/>
        </w:rPr>
      </w:pPr>
      <w:r w:rsidRPr="2F6F2EA8">
        <w:rPr>
          <w:color w:val="auto"/>
          <w:u w:val="single"/>
        </w:rPr>
        <w:t>Attendee Question</w:t>
      </w:r>
    </w:p>
    <w:p w14:paraId="0AA97F00" w14:textId="555D4079" w:rsidR="00B7216B" w:rsidRDefault="2F6F2EA8">
      <w:r w:rsidRPr="2F6F2EA8">
        <w:t>An attendee asked about people who are just entering the system and newly receiving diagnoses.</w:t>
      </w:r>
    </w:p>
    <w:p w14:paraId="13867606" w14:textId="2FCA9AE2" w:rsidR="00B7216B" w:rsidRDefault="2F6F2EA8" w:rsidP="2F6F2EA8">
      <w:pPr>
        <w:pStyle w:val="Heading3"/>
        <w:rPr>
          <w:color w:val="auto"/>
          <w:u w:val="single"/>
        </w:rPr>
      </w:pPr>
      <w:r w:rsidRPr="2F6F2EA8">
        <w:rPr>
          <w:color w:val="auto"/>
          <w:u w:val="single"/>
        </w:rPr>
        <w:t>Holly Wimsatt</w:t>
      </w:r>
    </w:p>
    <w:p w14:paraId="12418BD3" w14:textId="77777777" w:rsidR="00B7216B" w:rsidRDefault="00000000">
      <w:r>
        <w:t>Holly explained that DDRS district offices:</w:t>
      </w:r>
    </w:p>
    <w:p w14:paraId="5E1F633C" w14:textId="77777777" w:rsidR="00B7216B" w:rsidRDefault="00000000">
      <w:pPr>
        <w:pStyle w:val="ListParagraph"/>
        <w:numPr>
          <w:ilvl w:val="0"/>
          <w:numId w:val="15"/>
        </w:numPr>
      </w:pPr>
      <w:r>
        <w:t>Provide information and referrals.</w:t>
      </w:r>
    </w:p>
    <w:p w14:paraId="093DE30E" w14:textId="77777777" w:rsidR="00B7216B" w:rsidRDefault="00000000">
      <w:pPr>
        <w:pStyle w:val="ListParagraph"/>
        <w:numPr>
          <w:ilvl w:val="0"/>
          <w:numId w:val="15"/>
        </w:numPr>
      </w:pPr>
      <w:r>
        <w:t>Help connect families with services.</w:t>
      </w:r>
    </w:p>
    <w:p w14:paraId="57907103" w14:textId="77777777" w:rsidR="00B7216B" w:rsidRDefault="00000000">
      <w:pPr>
        <w:pStyle w:val="ListParagraph"/>
        <w:numPr>
          <w:ilvl w:val="0"/>
          <w:numId w:val="15"/>
        </w:numPr>
      </w:pPr>
      <w:r>
        <w:t>Often refer families to organizations such as The Arc.</w:t>
      </w:r>
    </w:p>
    <w:p w14:paraId="4CC22CD7" w14:textId="4CF9D159" w:rsidR="00B7216B" w:rsidRDefault="2F6F2EA8" w:rsidP="2F6F2EA8">
      <w:pPr>
        <w:pStyle w:val="ListParagraph"/>
        <w:numPr>
          <w:ilvl w:val="0"/>
          <w:numId w:val="15"/>
        </w:numPr>
      </w:pPr>
      <w:r w:rsidRPr="2F6F2EA8">
        <w:t xml:space="preserve">Help connect newly diagnosed individuals with support networks and resources. </w:t>
      </w:r>
    </w:p>
    <w:p w14:paraId="745138C8" w14:textId="77777777" w:rsidR="00B7216B" w:rsidRDefault="2F6F2EA8" w:rsidP="2F6F2EA8">
      <w:pPr>
        <w:pStyle w:val="Heading2"/>
        <w:rPr>
          <w:b/>
          <w:bCs/>
          <w:color w:val="auto"/>
        </w:rPr>
      </w:pPr>
      <w:r w:rsidRPr="2F6F2EA8">
        <w:rPr>
          <w:b/>
          <w:bCs/>
          <w:color w:val="auto"/>
        </w:rPr>
        <w:t>12. Housing and Independent Living</w:t>
      </w:r>
    </w:p>
    <w:p w14:paraId="2E6E249B" w14:textId="77777777" w:rsidR="00B7216B" w:rsidRDefault="2F6F2EA8" w:rsidP="2F6F2EA8">
      <w:pPr>
        <w:pStyle w:val="Heading3"/>
        <w:rPr>
          <w:color w:val="auto"/>
          <w:u w:val="single"/>
        </w:rPr>
      </w:pPr>
      <w:r w:rsidRPr="2F6F2EA8">
        <w:rPr>
          <w:color w:val="auto"/>
          <w:u w:val="single"/>
        </w:rPr>
        <w:t>Attendee Question</w:t>
      </w:r>
    </w:p>
    <w:p w14:paraId="5CA6A8A2" w14:textId="2320C61D" w:rsidR="00B7216B" w:rsidRDefault="2F6F2EA8">
      <w:r w:rsidRPr="2F6F2EA8">
        <w:t>A participant asked about affordable housing options beyond Section 8 and how individuals can remain independent without moving into facilities.</w:t>
      </w:r>
    </w:p>
    <w:p w14:paraId="2FB41004" w14:textId="068E2280" w:rsidR="00B7216B" w:rsidRDefault="2F6F2EA8" w:rsidP="2F6F2EA8">
      <w:pPr>
        <w:pStyle w:val="Heading3"/>
        <w:rPr>
          <w:color w:val="auto"/>
          <w:u w:val="single"/>
        </w:rPr>
      </w:pPr>
      <w:r w:rsidRPr="2F6F2EA8">
        <w:rPr>
          <w:color w:val="auto"/>
          <w:u w:val="single"/>
        </w:rPr>
        <w:lastRenderedPageBreak/>
        <w:t>Holly Wimsatt</w:t>
      </w:r>
    </w:p>
    <w:p w14:paraId="6E5572BD" w14:textId="62DD7C00" w:rsidR="00B7216B" w:rsidRDefault="2F6F2EA8">
      <w:r w:rsidRPr="2F6F2EA8">
        <w:t xml:space="preserve">Holly acknowledged that housing remains a significant challenge and clarified that Medicaid waivers fund services and supports, not housing itself. </w:t>
      </w:r>
    </w:p>
    <w:p w14:paraId="6D3D1C31" w14:textId="1D2943E4" w:rsidR="00B7216B" w:rsidRDefault="2F6F2EA8" w:rsidP="2F6F2EA8">
      <w:pPr>
        <w:pStyle w:val="Heading3"/>
        <w:rPr>
          <w:color w:val="auto"/>
          <w:u w:val="single"/>
        </w:rPr>
      </w:pPr>
      <w:r w:rsidRPr="2F6F2EA8">
        <w:rPr>
          <w:color w:val="auto"/>
          <w:u w:val="single"/>
        </w:rPr>
        <w:t>Cathy Robinson</w:t>
      </w:r>
    </w:p>
    <w:p w14:paraId="31E10F7F" w14:textId="07E31366" w:rsidR="00B7216B" w:rsidRDefault="2DF2276A">
      <w:r w:rsidRPr="2F6F2EA8">
        <w:t xml:space="preserve">She emphasized that solving housing challenges requires partnerships because DDRS does not directly control housing funding. </w:t>
      </w:r>
      <w:r w:rsidR="2F6F2EA8" w:rsidRPr="2F6F2EA8">
        <w:t>Cathy described several efforts underway:</w:t>
      </w:r>
    </w:p>
    <w:p w14:paraId="1E1B2825" w14:textId="77777777" w:rsidR="00B7216B" w:rsidRDefault="00000000">
      <w:pPr>
        <w:pStyle w:val="ListParagraph"/>
        <w:numPr>
          <w:ilvl w:val="0"/>
          <w:numId w:val="16"/>
        </w:numPr>
      </w:pPr>
      <w:r>
        <w:t>Partnerships with IHCDA.</w:t>
      </w:r>
    </w:p>
    <w:p w14:paraId="333C3FE2" w14:textId="77777777" w:rsidR="00B7216B" w:rsidRDefault="00000000">
      <w:pPr>
        <w:pStyle w:val="ListParagraph"/>
        <w:numPr>
          <w:ilvl w:val="0"/>
          <w:numId w:val="16"/>
        </w:numPr>
      </w:pPr>
      <w:r>
        <w:t>Accessible housing set-asides in new developments.</w:t>
      </w:r>
    </w:p>
    <w:p w14:paraId="5BAE40FA" w14:textId="77777777" w:rsidR="00B7216B" w:rsidRDefault="00000000">
      <w:pPr>
        <w:pStyle w:val="ListParagraph"/>
        <w:numPr>
          <w:ilvl w:val="0"/>
          <w:numId w:val="16"/>
        </w:numPr>
      </w:pPr>
      <w:r>
        <w:t>Use of Money Follows the Person resources.</w:t>
      </w:r>
    </w:p>
    <w:p w14:paraId="3529E93B" w14:textId="77777777" w:rsidR="00B7216B" w:rsidRDefault="2F6F2EA8">
      <w:pPr>
        <w:pStyle w:val="ListParagraph"/>
        <w:numPr>
          <w:ilvl w:val="0"/>
          <w:numId w:val="16"/>
        </w:numPr>
      </w:pPr>
      <w:r w:rsidRPr="2F6F2EA8">
        <w:t>Exploration of tenancy-related supports through waiver redesign efforts.</w:t>
      </w:r>
    </w:p>
    <w:p w14:paraId="1E0D6FEF" w14:textId="77777777" w:rsidR="00B7216B" w:rsidRDefault="2F6F2EA8" w:rsidP="2F6F2EA8">
      <w:pPr>
        <w:pStyle w:val="Heading2"/>
        <w:rPr>
          <w:b/>
          <w:bCs/>
          <w:color w:val="auto"/>
        </w:rPr>
      </w:pPr>
      <w:r w:rsidRPr="2F6F2EA8">
        <w:rPr>
          <w:b/>
          <w:bCs/>
          <w:color w:val="auto"/>
        </w:rPr>
        <w:t>13. Eligibility Standards and Waiver Access</w:t>
      </w:r>
    </w:p>
    <w:p w14:paraId="7EC45449" w14:textId="77777777" w:rsidR="00B7216B" w:rsidRDefault="2F6F2EA8" w:rsidP="2F6F2EA8">
      <w:pPr>
        <w:pStyle w:val="Heading3"/>
        <w:rPr>
          <w:color w:val="auto"/>
          <w:u w:val="single"/>
        </w:rPr>
      </w:pPr>
      <w:r w:rsidRPr="2F6F2EA8">
        <w:rPr>
          <w:color w:val="auto"/>
          <w:u w:val="single"/>
        </w:rPr>
        <w:t>Questions About Denials and Applying for Services</w:t>
      </w:r>
    </w:p>
    <w:p w14:paraId="0229E27D" w14:textId="7F7EEE18" w:rsidR="00B7216B" w:rsidRDefault="2F6F2EA8">
      <w:r w:rsidRPr="2F6F2EA8">
        <w:t xml:space="preserve">Near the end of the discussion, attendees asked about waiver denials, level-of-care standards, and how to apply for services. </w:t>
      </w:r>
    </w:p>
    <w:p w14:paraId="48C7657E" w14:textId="650823BB" w:rsidR="00B7216B" w:rsidRDefault="2F6F2EA8" w:rsidP="2F6F2EA8">
      <w:pPr>
        <w:pStyle w:val="Heading3"/>
        <w:rPr>
          <w:color w:val="auto"/>
          <w:u w:val="single"/>
        </w:rPr>
      </w:pPr>
      <w:r w:rsidRPr="2F6F2EA8">
        <w:rPr>
          <w:color w:val="auto"/>
          <w:u w:val="single"/>
        </w:rPr>
        <w:t>Holly Wimsatt</w:t>
      </w:r>
    </w:p>
    <w:p w14:paraId="6A8FE46F" w14:textId="77777777" w:rsidR="00B7216B" w:rsidRDefault="00000000">
      <w:r>
        <w:t>Holly explained:</w:t>
      </w:r>
    </w:p>
    <w:p w14:paraId="2BA0D46C" w14:textId="77777777" w:rsidR="00B7216B" w:rsidRDefault="00000000">
      <w:pPr>
        <w:pStyle w:val="ListParagraph"/>
        <w:numPr>
          <w:ilvl w:val="0"/>
          <w:numId w:val="17"/>
        </w:numPr>
      </w:pPr>
      <w:r>
        <w:t>Different waivers have different level-of-care requirements.</w:t>
      </w:r>
    </w:p>
    <w:p w14:paraId="1EB29547" w14:textId="77777777" w:rsidR="00B7216B" w:rsidRDefault="00000000">
      <w:pPr>
        <w:pStyle w:val="ListParagraph"/>
        <w:numPr>
          <w:ilvl w:val="0"/>
          <w:numId w:val="17"/>
        </w:numPr>
      </w:pPr>
      <w:r>
        <w:t>Nursing facility level-of-care assessments may be completed by Maximus and may occur by phone.</w:t>
      </w:r>
    </w:p>
    <w:p w14:paraId="24D7642B" w14:textId="77777777" w:rsidR="00B7216B" w:rsidRDefault="00000000">
      <w:pPr>
        <w:pStyle w:val="ListParagraph"/>
        <w:numPr>
          <w:ilvl w:val="0"/>
          <w:numId w:val="17"/>
        </w:numPr>
      </w:pPr>
      <w:r>
        <w:t>Intellectual/developmental disability waiver assessments require face-to-face assessments.</w:t>
      </w:r>
    </w:p>
    <w:p w14:paraId="4A1E6BF2" w14:textId="77777777" w:rsidR="00B7216B" w:rsidRDefault="00000000">
      <w:pPr>
        <w:pStyle w:val="ListParagraph"/>
        <w:numPr>
          <w:ilvl w:val="0"/>
          <w:numId w:val="17"/>
        </w:numPr>
      </w:pPr>
      <w:r>
        <w:t>Diagnosis alone is not sufficient to qualify for waiver services.</w:t>
      </w:r>
    </w:p>
    <w:p w14:paraId="3AF59A2A" w14:textId="77777777" w:rsidR="00B7216B" w:rsidRDefault="00000000">
      <w:pPr>
        <w:pStyle w:val="ListParagraph"/>
        <w:numPr>
          <w:ilvl w:val="0"/>
          <w:numId w:val="17"/>
        </w:numPr>
      </w:pPr>
      <w:r>
        <w:t>Federal eligibility standards require documented support needs in addition to diagnosis.</w:t>
      </w:r>
    </w:p>
    <w:p w14:paraId="3E6AA358" w14:textId="765B5344" w:rsidR="00B7216B" w:rsidRDefault="2F6F2EA8" w:rsidP="2F6F2EA8">
      <w:pPr>
        <w:pStyle w:val="ListParagraph"/>
        <w:numPr>
          <w:ilvl w:val="0"/>
          <w:numId w:val="17"/>
        </w:numPr>
      </w:pPr>
      <w:r w:rsidRPr="2F6F2EA8">
        <w:t xml:space="preserve">People seeking Health &amp; Wellness Waiver services can begin by contacting their Area Agency on Aging. </w:t>
      </w:r>
    </w:p>
    <w:p w14:paraId="724C9FCA" w14:textId="77777777" w:rsidR="00B7216B" w:rsidRDefault="00000000">
      <w:r>
        <w:t>This structure should map much more cleanly to your usual INSILC public comment and transcript coding process because the content is grouped around major themes while still preserving who raised each issue and how the discussion unfolded.</w:t>
      </w:r>
    </w:p>
    <w:sectPr w:rsidR="00B7216B">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58D4"/>
    <w:multiLevelType w:val="hybridMultilevel"/>
    <w:tmpl w:val="7A208D3A"/>
    <w:lvl w:ilvl="0" w:tplc="7FCAE27A">
      <w:start w:val="1"/>
      <w:numFmt w:val="bullet"/>
      <w:lvlText w:val=""/>
      <w:lvlJc w:val="left"/>
      <w:pPr>
        <w:ind w:left="720" w:hanging="360"/>
      </w:pPr>
      <w:rPr>
        <w:rFonts w:ascii="Symbol" w:eastAsia="Symbol" w:hAnsi="Symbol" w:cs="Symbol"/>
      </w:rPr>
    </w:lvl>
    <w:lvl w:ilvl="1" w:tplc="E5429B68">
      <w:start w:val="1"/>
      <w:numFmt w:val="bullet"/>
      <w:lvlText w:val="o"/>
      <w:lvlJc w:val="left"/>
      <w:pPr>
        <w:ind w:left="1440" w:hanging="360"/>
      </w:pPr>
      <w:rPr>
        <w:rFonts w:ascii="Courier New" w:eastAsia="Courier New" w:hAnsi="Courier New" w:cs="Courier New"/>
      </w:rPr>
    </w:lvl>
    <w:lvl w:ilvl="2" w:tplc="55C257FA">
      <w:start w:val="1"/>
      <w:numFmt w:val="bullet"/>
      <w:lvlText w:val=""/>
      <w:lvlJc w:val="left"/>
      <w:pPr>
        <w:ind w:left="2160" w:hanging="360"/>
      </w:pPr>
      <w:rPr>
        <w:rFonts w:ascii="Wingdings" w:eastAsia="Wingdings" w:hAnsi="Wingdings" w:cs="Wingdings"/>
      </w:rPr>
    </w:lvl>
    <w:lvl w:ilvl="3" w:tplc="923474E8">
      <w:start w:val="1"/>
      <w:numFmt w:val="bullet"/>
      <w:lvlText w:val=""/>
      <w:lvlJc w:val="left"/>
      <w:pPr>
        <w:ind w:left="2880" w:hanging="360"/>
      </w:pPr>
      <w:rPr>
        <w:rFonts w:ascii="Symbol" w:eastAsia="Symbol" w:hAnsi="Symbol" w:cs="Symbol"/>
      </w:rPr>
    </w:lvl>
    <w:lvl w:ilvl="4" w:tplc="555E74C6">
      <w:start w:val="1"/>
      <w:numFmt w:val="bullet"/>
      <w:lvlText w:val="o"/>
      <w:lvlJc w:val="left"/>
      <w:pPr>
        <w:ind w:left="3600" w:hanging="360"/>
      </w:pPr>
      <w:rPr>
        <w:rFonts w:ascii="Courier New" w:eastAsia="Courier New" w:hAnsi="Courier New" w:cs="Courier New"/>
      </w:rPr>
    </w:lvl>
    <w:lvl w:ilvl="5" w:tplc="752CAF04">
      <w:start w:val="1"/>
      <w:numFmt w:val="bullet"/>
      <w:lvlText w:val=""/>
      <w:lvlJc w:val="left"/>
      <w:pPr>
        <w:ind w:left="4320" w:hanging="360"/>
      </w:pPr>
      <w:rPr>
        <w:rFonts w:ascii="Wingdings" w:eastAsia="Wingdings" w:hAnsi="Wingdings" w:cs="Wingdings"/>
      </w:rPr>
    </w:lvl>
    <w:lvl w:ilvl="6" w:tplc="BE428DA8">
      <w:start w:val="1"/>
      <w:numFmt w:val="bullet"/>
      <w:lvlText w:val=""/>
      <w:lvlJc w:val="left"/>
      <w:pPr>
        <w:ind w:left="5040" w:hanging="360"/>
      </w:pPr>
      <w:rPr>
        <w:rFonts w:ascii="Symbol" w:eastAsia="Symbol" w:hAnsi="Symbol" w:cs="Symbol"/>
      </w:rPr>
    </w:lvl>
    <w:lvl w:ilvl="7" w:tplc="E24E67EC">
      <w:start w:val="1"/>
      <w:numFmt w:val="bullet"/>
      <w:lvlText w:val="o"/>
      <w:lvlJc w:val="left"/>
      <w:pPr>
        <w:ind w:left="5760" w:hanging="360"/>
      </w:pPr>
      <w:rPr>
        <w:rFonts w:ascii="Courier New" w:eastAsia="Courier New" w:hAnsi="Courier New" w:cs="Courier New"/>
      </w:rPr>
    </w:lvl>
    <w:lvl w:ilvl="8" w:tplc="3050E3AA">
      <w:start w:val="1"/>
      <w:numFmt w:val="bullet"/>
      <w:lvlText w:val=""/>
      <w:lvlJc w:val="left"/>
      <w:pPr>
        <w:ind w:left="6480" w:hanging="360"/>
      </w:pPr>
      <w:rPr>
        <w:rFonts w:ascii="Wingdings" w:eastAsia="Wingdings" w:hAnsi="Wingdings" w:cs="Wingdings"/>
      </w:rPr>
    </w:lvl>
  </w:abstractNum>
  <w:abstractNum w:abstractNumId="1" w15:restartNumberingAfterBreak="0">
    <w:nsid w:val="10251B26"/>
    <w:multiLevelType w:val="hybridMultilevel"/>
    <w:tmpl w:val="4A88D5B4"/>
    <w:lvl w:ilvl="0" w:tplc="D9B0F0F0">
      <w:start w:val="1"/>
      <w:numFmt w:val="bullet"/>
      <w:lvlText w:val=""/>
      <w:lvlJc w:val="left"/>
      <w:pPr>
        <w:ind w:left="720" w:hanging="360"/>
      </w:pPr>
      <w:rPr>
        <w:rFonts w:ascii="Symbol" w:eastAsia="Symbol" w:hAnsi="Symbol" w:cs="Symbol"/>
      </w:rPr>
    </w:lvl>
    <w:lvl w:ilvl="1" w:tplc="D9FE661A">
      <w:start w:val="1"/>
      <w:numFmt w:val="bullet"/>
      <w:lvlText w:val="o"/>
      <w:lvlJc w:val="left"/>
      <w:pPr>
        <w:ind w:left="1440" w:hanging="360"/>
      </w:pPr>
      <w:rPr>
        <w:rFonts w:ascii="Courier New" w:eastAsia="Courier New" w:hAnsi="Courier New" w:cs="Courier New"/>
      </w:rPr>
    </w:lvl>
    <w:lvl w:ilvl="2" w:tplc="7D8A799C">
      <w:start w:val="1"/>
      <w:numFmt w:val="bullet"/>
      <w:lvlText w:val=""/>
      <w:lvlJc w:val="left"/>
      <w:pPr>
        <w:ind w:left="2160" w:hanging="360"/>
      </w:pPr>
      <w:rPr>
        <w:rFonts w:ascii="Wingdings" w:eastAsia="Wingdings" w:hAnsi="Wingdings" w:cs="Wingdings"/>
      </w:rPr>
    </w:lvl>
    <w:lvl w:ilvl="3" w:tplc="D3CCDF88">
      <w:start w:val="1"/>
      <w:numFmt w:val="bullet"/>
      <w:lvlText w:val=""/>
      <w:lvlJc w:val="left"/>
      <w:pPr>
        <w:ind w:left="2880" w:hanging="360"/>
      </w:pPr>
      <w:rPr>
        <w:rFonts w:ascii="Symbol" w:eastAsia="Symbol" w:hAnsi="Symbol" w:cs="Symbol"/>
      </w:rPr>
    </w:lvl>
    <w:lvl w:ilvl="4" w:tplc="04C8C63C">
      <w:start w:val="1"/>
      <w:numFmt w:val="bullet"/>
      <w:lvlText w:val="o"/>
      <w:lvlJc w:val="left"/>
      <w:pPr>
        <w:ind w:left="3600" w:hanging="360"/>
      </w:pPr>
      <w:rPr>
        <w:rFonts w:ascii="Courier New" w:eastAsia="Courier New" w:hAnsi="Courier New" w:cs="Courier New"/>
      </w:rPr>
    </w:lvl>
    <w:lvl w:ilvl="5" w:tplc="76586802">
      <w:start w:val="1"/>
      <w:numFmt w:val="bullet"/>
      <w:lvlText w:val=""/>
      <w:lvlJc w:val="left"/>
      <w:pPr>
        <w:ind w:left="4320" w:hanging="360"/>
      </w:pPr>
      <w:rPr>
        <w:rFonts w:ascii="Wingdings" w:eastAsia="Wingdings" w:hAnsi="Wingdings" w:cs="Wingdings"/>
      </w:rPr>
    </w:lvl>
    <w:lvl w:ilvl="6" w:tplc="8348C84E">
      <w:start w:val="1"/>
      <w:numFmt w:val="bullet"/>
      <w:lvlText w:val=""/>
      <w:lvlJc w:val="left"/>
      <w:pPr>
        <w:ind w:left="5040" w:hanging="360"/>
      </w:pPr>
      <w:rPr>
        <w:rFonts w:ascii="Symbol" w:eastAsia="Symbol" w:hAnsi="Symbol" w:cs="Symbol"/>
      </w:rPr>
    </w:lvl>
    <w:lvl w:ilvl="7" w:tplc="FEFE1EB0">
      <w:start w:val="1"/>
      <w:numFmt w:val="bullet"/>
      <w:lvlText w:val="o"/>
      <w:lvlJc w:val="left"/>
      <w:pPr>
        <w:ind w:left="5760" w:hanging="360"/>
      </w:pPr>
      <w:rPr>
        <w:rFonts w:ascii="Courier New" w:eastAsia="Courier New" w:hAnsi="Courier New" w:cs="Courier New"/>
      </w:rPr>
    </w:lvl>
    <w:lvl w:ilvl="8" w:tplc="AE6E5488">
      <w:start w:val="1"/>
      <w:numFmt w:val="bullet"/>
      <w:lvlText w:val=""/>
      <w:lvlJc w:val="left"/>
      <w:pPr>
        <w:ind w:left="6480" w:hanging="360"/>
      </w:pPr>
      <w:rPr>
        <w:rFonts w:ascii="Wingdings" w:eastAsia="Wingdings" w:hAnsi="Wingdings" w:cs="Wingdings"/>
      </w:rPr>
    </w:lvl>
  </w:abstractNum>
  <w:abstractNum w:abstractNumId="2" w15:restartNumberingAfterBreak="0">
    <w:nsid w:val="1A63559D"/>
    <w:multiLevelType w:val="hybridMultilevel"/>
    <w:tmpl w:val="D8F824E4"/>
    <w:lvl w:ilvl="0" w:tplc="C09488C4">
      <w:start w:val="1"/>
      <w:numFmt w:val="bullet"/>
      <w:lvlText w:val=""/>
      <w:lvlJc w:val="left"/>
      <w:pPr>
        <w:ind w:left="720" w:hanging="360"/>
      </w:pPr>
      <w:rPr>
        <w:rFonts w:ascii="Symbol" w:eastAsia="Symbol" w:hAnsi="Symbol" w:cs="Symbol"/>
      </w:rPr>
    </w:lvl>
    <w:lvl w:ilvl="1" w:tplc="72B40264">
      <w:start w:val="1"/>
      <w:numFmt w:val="bullet"/>
      <w:lvlText w:val="o"/>
      <w:lvlJc w:val="left"/>
      <w:pPr>
        <w:ind w:left="1440" w:hanging="360"/>
      </w:pPr>
      <w:rPr>
        <w:rFonts w:ascii="Courier New" w:eastAsia="Courier New" w:hAnsi="Courier New" w:cs="Courier New"/>
      </w:rPr>
    </w:lvl>
    <w:lvl w:ilvl="2" w:tplc="109A2C14">
      <w:start w:val="1"/>
      <w:numFmt w:val="bullet"/>
      <w:lvlText w:val=""/>
      <w:lvlJc w:val="left"/>
      <w:pPr>
        <w:ind w:left="2160" w:hanging="360"/>
      </w:pPr>
      <w:rPr>
        <w:rFonts w:ascii="Wingdings" w:eastAsia="Wingdings" w:hAnsi="Wingdings" w:cs="Wingdings"/>
      </w:rPr>
    </w:lvl>
    <w:lvl w:ilvl="3" w:tplc="4C221736">
      <w:start w:val="1"/>
      <w:numFmt w:val="bullet"/>
      <w:lvlText w:val=""/>
      <w:lvlJc w:val="left"/>
      <w:pPr>
        <w:ind w:left="2880" w:hanging="360"/>
      </w:pPr>
      <w:rPr>
        <w:rFonts w:ascii="Symbol" w:eastAsia="Symbol" w:hAnsi="Symbol" w:cs="Symbol"/>
      </w:rPr>
    </w:lvl>
    <w:lvl w:ilvl="4" w:tplc="EE68C88C">
      <w:start w:val="1"/>
      <w:numFmt w:val="bullet"/>
      <w:lvlText w:val="o"/>
      <w:lvlJc w:val="left"/>
      <w:pPr>
        <w:ind w:left="3600" w:hanging="360"/>
      </w:pPr>
      <w:rPr>
        <w:rFonts w:ascii="Courier New" w:eastAsia="Courier New" w:hAnsi="Courier New" w:cs="Courier New"/>
      </w:rPr>
    </w:lvl>
    <w:lvl w:ilvl="5" w:tplc="4D64877E">
      <w:start w:val="1"/>
      <w:numFmt w:val="bullet"/>
      <w:lvlText w:val=""/>
      <w:lvlJc w:val="left"/>
      <w:pPr>
        <w:ind w:left="4320" w:hanging="360"/>
      </w:pPr>
      <w:rPr>
        <w:rFonts w:ascii="Wingdings" w:eastAsia="Wingdings" w:hAnsi="Wingdings" w:cs="Wingdings"/>
      </w:rPr>
    </w:lvl>
    <w:lvl w:ilvl="6" w:tplc="4BD0D572">
      <w:start w:val="1"/>
      <w:numFmt w:val="bullet"/>
      <w:lvlText w:val=""/>
      <w:lvlJc w:val="left"/>
      <w:pPr>
        <w:ind w:left="5040" w:hanging="360"/>
      </w:pPr>
      <w:rPr>
        <w:rFonts w:ascii="Symbol" w:eastAsia="Symbol" w:hAnsi="Symbol" w:cs="Symbol"/>
      </w:rPr>
    </w:lvl>
    <w:lvl w:ilvl="7" w:tplc="1C8681D0">
      <w:start w:val="1"/>
      <w:numFmt w:val="bullet"/>
      <w:lvlText w:val="o"/>
      <w:lvlJc w:val="left"/>
      <w:pPr>
        <w:ind w:left="5760" w:hanging="360"/>
      </w:pPr>
      <w:rPr>
        <w:rFonts w:ascii="Courier New" w:eastAsia="Courier New" w:hAnsi="Courier New" w:cs="Courier New"/>
      </w:rPr>
    </w:lvl>
    <w:lvl w:ilvl="8" w:tplc="79B8FB9E">
      <w:start w:val="1"/>
      <w:numFmt w:val="bullet"/>
      <w:lvlText w:val=""/>
      <w:lvlJc w:val="left"/>
      <w:pPr>
        <w:ind w:left="6480" w:hanging="360"/>
      </w:pPr>
      <w:rPr>
        <w:rFonts w:ascii="Wingdings" w:eastAsia="Wingdings" w:hAnsi="Wingdings" w:cs="Wingdings"/>
      </w:rPr>
    </w:lvl>
  </w:abstractNum>
  <w:abstractNum w:abstractNumId="3" w15:restartNumberingAfterBreak="0">
    <w:nsid w:val="244618A9"/>
    <w:multiLevelType w:val="hybridMultilevel"/>
    <w:tmpl w:val="D4A67534"/>
    <w:lvl w:ilvl="0" w:tplc="C09A6EAE">
      <w:start w:val="1"/>
      <w:numFmt w:val="bullet"/>
      <w:lvlText w:val=""/>
      <w:lvlJc w:val="left"/>
      <w:pPr>
        <w:ind w:left="720" w:hanging="360"/>
      </w:pPr>
      <w:rPr>
        <w:rFonts w:ascii="Symbol" w:eastAsia="Symbol" w:hAnsi="Symbol" w:cs="Symbol"/>
      </w:rPr>
    </w:lvl>
    <w:lvl w:ilvl="1" w:tplc="89EC936C">
      <w:start w:val="1"/>
      <w:numFmt w:val="bullet"/>
      <w:lvlText w:val="o"/>
      <w:lvlJc w:val="left"/>
      <w:pPr>
        <w:ind w:left="1440" w:hanging="360"/>
      </w:pPr>
      <w:rPr>
        <w:rFonts w:ascii="Courier New" w:eastAsia="Courier New" w:hAnsi="Courier New" w:cs="Courier New"/>
      </w:rPr>
    </w:lvl>
    <w:lvl w:ilvl="2" w:tplc="4272861C">
      <w:start w:val="1"/>
      <w:numFmt w:val="bullet"/>
      <w:lvlText w:val=""/>
      <w:lvlJc w:val="left"/>
      <w:pPr>
        <w:ind w:left="2160" w:hanging="360"/>
      </w:pPr>
      <w:rPr>
        <w:rFonts w:ascii="Wingdings" w:eastAsia="Wingdings" w:hAnsi="Wingdings" w:cs="Wingdings"/>
      </w:rPr>
    </w:lvl>
    <w:lvl w:ilvl="3" w:tplc="549C4572">
      <w:start w:val="1"/>
      <w:numFmt w:val="bullet"/>
      <w:lvlText w:val=""/>
      <w:lvlJc w:val="left"/>
      <w:pPr>
        <w:ind w:left="2880" w:hanging="360"/>
      </w:pPr>
      <w:rPr>
        <w:rFonts w:ascii="Symbol" w:eastAsia="Symbol" w:hAnsi="Symbol" w:cs="Symbol"/>
      </w:rPr>
    </w:lvl>
    <w:lvl w:ilvl="4" w:tplc="A4560C26">
      <w:start w:val="1"/>
      <w:numFmt w:val="bullet"/>
      <w:lvlText w:val="o"/>
      <w:lvlJc w:val="left"/>
      <w:pPr>
        <w:ind w:left="3600" w:hanging="360"/>
      </w:pPr>
      <w:rPr>
        <w:rFonts w:ascii="Courier New" w:eastAsia="Courier New" w:hAnsi="Courier New" w:cs="Courier New"/>
      </w:rPr>
    </w:lvl>
    <w:lvl w:ilvl="5" w:tplc="4FD04F7E">
      <w:start w:val="1"/>
      <w:numFmt w:val="bullet"/>
      <w:lvlText w:val=""/>
      <w:lvlJc w:val="left"/>
      <w:pPr>
        <w:ind w:left="4320" w:hanging="360"/>
      </w:pPr>
      <w:rPr>
        <w:rFonts w:ascii="Wingdings" w:eastAsia="Wingdings" w:hAnsi="Wingdings" w:cs="Wingdings"/>
      </w:rPr>
    </w:lvl>
    <w:lvl w:ilvl="6" w:tplc="E774EAD0">
      <w:start w:val="1"/>
      <w:numFmt w:val="bullet"/>
      <w:lvlText w:val=""/>
      <w:lvlJc w:val="left"/>
      <w:pPr>
        <w:ind w:left="5040" w:hanging="360"/>
      </w:pPr>
      <w:rPr>
        <w:rFonts w:ascii="Symbol" w:eastAsia="Symbol" w:hAnsi="Symbol" w:cs="Symbol"/>
      </w:rPr>
    </w:lvl>
    <w:lvl w:ilvl="7" w:tplc="F0F81974">
      <w:start w:val="1"/>
      <w:numFmt w:val="bullet"/>
      <w:lvlText w:val="o"/>
      <w:lvlJc w:val="left"/>
      <w:pPr>
        <w:ind w:left="5760" w:hanging="360"/>
      </w:pPr>
      <w:rPr>
        <w:rFonts w:ascii="Courier New" w:eastAsia="Courier New" w:hAnsi="Courier New" w:cs="Courier New"/>
      </w:rPr>
    </w:lvl>
    <w:lvl w:ilvl="8" w:tplc="CF9E7C62">
      <w:start w:val="1"/>
      <w:numFmt w:val="bullet"/>
      <w:lvlText w:val=""/>
      <w:lvlJc w:val="left"/>
      <w:pPr>
        <w:ind w:left="6480" w:hanging="360"/>
      </w:pPr>
      <w:rPr>
        <w:rFonts w:ascii="Wingdings" w:eastAsia="Wingdings" w:hAnsi="Wingdings" w:cs="Wingdings"/>
      </w:rPr>
    </w:lvl>
  </w:abstractNum>
  <w:abstractNum w:abstractNumId="4" w15:restartNumberingAfterBreak="0">
    <w:nsid w:val="2532C3A1"/>
    <w:multiLevelType w:val="hybridMultilevel"/>
    <w:tmpl w:val="EB60774C"/>
    <w:lvl w:ilvl="0" w:tplc="0B34408E">
      <w:start w:val="1"/>
      <w:numFmt w:val="bullet"/>
      <w:lvlText w:val=""/>
      <w:lvlJc w:val="left"/>
      <w:pPr>
        <w:ind w:left="720" w:hanging="360"/>
      </w:pPr>
      <w:rPr>
        <w:rFonts w:ascii="Symbol" w:eastAsia="Symbol" w:hAnsi="Symbol" w:cs="Symbol"/>
      </w:rPr>
    </w:lvl>
    <w:lvl w:ilvl="1" w:tplc="FE5CC4B0">
      <w:start w:val="1"/>
      <w:numFmt w:val="bullet"/>
      <w:lvlText w:val="o"/>
      <w:lvlJc w:val="left"/>
      <w:pPr>
        <w:ind w:left="1440" w:hanging="360"/>
      </w:pPr>
      <w:rPr>
        <w:rFonts w:ascii="Courier New" w:eastAsia="Courier New" w:hAnsi="Courier New" w:cs="Courier New"/>
      </w:rPr>
    </w:lvl>
    <w:lvl w:ilvl="2" w:tplc="2718161C">
      <w:start w:val="1"/>
      <w:numFmt w:val="bullet"/>
      <w:lvlText w:val=""/>
      <w:lvlJc w:val="left"/>
      <w:pPr>
        <w:ind w:left="2160" w:hanging="360"/>
      </w:pPr>
      <w:rPr>
        <w:rFonts w:ascii="Wingdings" w:eastAsia="Wingdings" w:hAnsi="Wingdings" w:cs="Wingdings"/>
      </w:rPr>
    </w:lvl>
    <w:lvl w:ilvl="3" w:tplc="97D8D2CE">
      <w:start w:val="1"/>
      <w:numFmt w:val="bullet"/>
      <w:lvlText w:val=""/>
      <w:lvlJc w:val="left"/>
      <w:pPr>
        <w:ind w:left="2880" w:hanging="360"/>
      </w:pPr>
      <w:rPr>
        <w:rFonts w:ascii="Symbol" w:eastAsia="Symbol" w:hAnsi="Symbol" w:cs="Symbol"/>
      </w:rPr>
    </w:lvl>
    <w:lvl w:ilvl="4" w:tplc="E098CEC0">
      <w:start w:val="1"/>
      <w:numFmt w:val="bullet"/>
      <w:lvlText w:val="o"/>
      <w:lvlJc w:val="left"/>
      <w:pPr>
        <w:ind w:left="3600" w:hanging="360"/>
      </w:pPr>
      <w:rPr>
        <w:rFonts w:ascii="Courier New" w:eastAsia="Courier New" w:hAnsi="Courier New" w:cs="Courier New"/>
      </w:rPr>
    </w:lvl>
    <w:lvl w:ilvl="5" w:tplc="1A30F714">
      <w:start w:val="1"/>
      <w:numFmt w:val="bullet"/>
      <w:lvlText w:val=""/>
      <w:lvlJc w:val="left"/>
      <w:pPr>
        <w:ind w:left="4320" w:hanging="360"/>
      </w:pPr>
      <w:rPr>
        <w:rFonts w:ascii="Wingdings" w:eastAsia="Wingdings" w:hAnsi="Wingdings" w:cs="Wingdings"/>
      </w:rPr>
    </w:lvl>
    <w:lvl w:ilvl="6" w:tplc="868C21CA">
      <w:start w:val="1"/>
      <w:numFmt w:val="bullet"/>
      <w:lvlText w:val=""/>
      <w:lvlJc w:val="left"/>
      <w:pPr>
        <w:ind w:left="5040" w:hanging="360"/>
      </w:pPr>
      <w:rPr>
        <w:rFonts w:ascii="Symbol" w:eastAsia="Symbol" w:hAnsi="Symbol" w:cs="Symbol"/>
      </w:rPr>
    </w:lvl>
    <w:lvl w:ilvl="7" w:tplc="C92C16E2">
      <w:start w:val="1"/>
      <w:numFmt w:val="bullet"/>
      <w:lvlText w:val="o"/>
      <w:lvlJc w:val="left"/>
      <w:pPr>
        <w:ind w:left="5760" w:hanging="360"/>
      </w:pPr>
      <w:rPr>
        <w:rFonts w:ascii="Courier New" w:eastAsia="Courier New" w:hAnsi="Courier New" w:cs="Courier New"/>
      </w:rPr>
    </w:lvl>
    <w:lvl w:ilvl="8" w:tplc="55F2A02C">
      <w:start w:val="1"/>
      <w:numFmt w:val="bullet"/>
      <w:lvlText w:val=""/>
      <w:lvlJc w:val="left"/>
      <w:pPr>
        <w:ind w:left="6480" w:hanging="360"/>
      </w:pPr>
      <w:rPr>
        <w:rFonts w:ascii="Wingdings" w:eastAsia="Wingdings" w:hAnsi="Wingdings" w:cs="Wingdings"/>
      </w:rPr>
    </w:lvl>
  </w:abstractNum>
  <w:abstractNum w:abstractNumId="5" w15:restartNumberingAfterBreak="0">
    <w:nsid w:val="27BF5867"/>
    <w:multiLevelType w:val="hybridMultilevel"/>
    <w:tmpl w:val="FA4003AC"/>
    <w:lvl w:ilvl="0" w:tplc="2984F566">
      <w:start w:val="1"/>
      <w:numFmt w:val="bullet"/>
      <w:lvlText w:val=""/>
      <w:lvlJc w:val="left"/>
      <w:pPr>
        <w:ind w:left="720" w:hanging="360"/>
      </w:pPr>
      <w:rPr>
        <w:rFonts w:ascii="Symbol" w:eastAsia="Symbol" w:hAnsi="Symbol" w:cs="Symbol"/>
      </w:rPr>
    </w:lvl>
    <w:lvl w:ilvl="1" w:tplc="0CA474BA">
      <w:start w:val="1"/>
      <w:numFmt w:val="bullet"/>
      <w:lvlText w:val="o"/>
      <w:lvlJc w:val="left"/>
      <w:pPr>
        <w:ind w:left="1440" w:hanging="360"/>
      </w:pPr>
      <w:rPr>
        <w:rFonts w:ascii="Courier New" w:eastAsia="Courier New" w:hAnsi="Courier New" w:cs="Courier New"/>
      </w:rPr>
    </w:lvl>
    <w:lvl w:ilvl="2" w:tplc="7BCA5136">
      <w:start w:val="1"/>
      <w:numFmt w:val="bullet"/>
      <w:lvlText w:val=""/>
      <w:lvlJc w:val="left"/>
      <w:pPr>
        <w:ind w:left="2160" w:hanging="360"/>
      </w:pPr>
      <w:rPr>
        <w:rFonts w:ascii="Wingdings" w:eastAsia="Wingdings" w:hAnsi="Wingdings" w:cs="Wingdings"/>
      </w:rPr>
    </w:lvl>
    <w:lvl w:ilvl="3" w:tplc="1C041B6A">
      <w:start w:val="1"/>
      <w:numFmt w:val="bullet"/>
      <w:lvlText w:val=""/>
      <w:lvlJc w:val="left"/>
      <w:pPr>
        <w:ind w:left="2880" w:hanging="360"/>
      </w:pPr>
      <w:rPr>
        <w:rFonts w:ascii="Symbol" w:eastAsia="Symbol" w:hAnsi="Symbol" w:cs="Symbol"/>
      </w:rPr>
    </w:lvl>
    <w:lvl w:ilvl="4" w:tplc="1F44BD20">
      <w:start w:val="1"/>
      <w:numFmt w:val="bullet"/>
      <w:lvlText w:val="o"/>
      <w:lvlJc w:val="left"/>
      <w:pPr>
        <w:ind w:left="3600" w:hanging="360"/>
      </w:pPr>
      <w:rPr>
        <w:rFonts w:ascii="Courier New" w:eastAsia="Courier New" w:hAnsi="Courier New" w:cs="Courier New"/>
      </w:rPr>
    </w:lvl>
    <w:lvl w:ilvl="5" w:tplc="0F6CE888">
      <w:start w:val="1"/>
      <w:numFmt w:val="bullet"/>
      <w:lvlText w:val=""/>
      <w:lvlJc w:val="left"/>
      <w:pPr>
        <w:ind w:left="4320" w:hanging="360"/>
      </w:pPr>
      <w:rPr>
        <w:rFonts w:ascii="Wingdings" w:eastAsia="Wingdings" w:hAnsi="Wingdings" w:cs="Wingdings"/>
      </w:rPr>
    </w:lvl>
    <w:lvl w:ilvl="6" w:tplc="67489700">
      <w:start w:val="1"/>
      <w:numFmt w:val="bullet"/>
      <w:lvlText w:val=""/>
      <w:lvlJc w:val="left"/>
      <w:pPr>
        <w:ind w:left="5040" w:hanging="360"/>
      </w:pPr>
      <w:rPr>
        <w:rFonts w:ascii="Symbol" w:eastAsia="Symbol" w:hAnsi="Symbol" w:cs="Symbol"/>
      </w:rPr>
    </w:lvl>
    <w:lvl w:ilvl="7" w:tplc="6BC2859A">
      <w:start w:val="1"/>
      <w:numFmt w:val="bullet"/>
      <w:lvlText w:val="o"/>
      <w:lvlJc w:val="left"/>
      <w:pPr>
        <w:ind w:left="5760" w:hanging="360"/>
      </w:pPr>
      <w:rPr>
        <w:rFonts w:ascii="Courier New" w:eastAsia="Courier New" w:hAnsi="Courier New" w:cs="Courier New"/>
      </w:rPr>
    </w:lvl>
    <w:lvl w:ilvl="8" w:tplc="F508DBEC">
      <w:start w:val="1"/>
      <w:numFmt w:val="bullet"/>
      <w:lvlText w:val=""/>
      <w:lvlJc w:val="left"/>
      <w:pPr>
        <w:ind w:left="6480" w:hanging="360"/>
      </w:pPr>
      <w:rPr>
        <w:rFonts w:ascii="Wingdings" w:eastAsia="Wingdings" w:hAnsi="Wingdings" w:cs="Wingdings"/>
      </w:rPr>
    </w:lvl>
  </w:abstractNum>
  <w:abstractNum w:abstractNumId="6" w15:restartNumberingAfterBreak="0">
    <w:nsid w:val="2B7F6328"/>
    <w:multiLevelType w:val="hybridMultilevel"/>
    <w:tmpl w:val="B302CA3A"/>
    <w:lvl w:ilvl="0" w:tplc="8CE4ACEE">
      <w:start w:val="1"/>
      <w:numFmt w:val="bullet"/>
      <w:lvlText w:val=""/>
      <w:lvlJc w:val="left"/>
      <w:pPr>
        <w:ind w:left="720" w:hanging="360"/>
      </w:pPr>
      <w:rPr>
        <w:rFonts w:ascii="Symbol" w:eastAsia="Symbol" w:hAnsi="Symbol" w:cs="Symbol"/>
      </w:rPr>
    </w:lvl>
    <w:lvl w:ilvl="1" w:tplc="D2C458E4">
      <w:start w:val="1"/>
      <w:numFmt w:val="bullet"/>
      <w:lvlText w:val="o"/>
      <w:lvlJc w:val="left"/>
      <w:pPr>
        <w:ind w:left="1440" w:hanging="360"/>
      </w:pPr>
      <w:rPr>
        <w:rFonts w:ascii="Courier New" w:eastAsia="Courier New" w:hAnsi="Courier New" w:cs="Courier New"/>
      </w:rPr>
    </w:lvl>
    <w:lvl w:ilvl="2" w:tplc="8E22313C">
      <w:start w:val="1"/>
      <w:numFmt w:val="bullet"/>
      <w:lvlText w:val=""/>
      <w:lvlJc w:val="left"/>
      <w:pPr>
        <w:ind w:left="2160" w:hanging="360"/>
      </w:pPr>
      <w:rPr>
        <w:rFonts w:ascii="Wingdings" w:eastAsia="Wingdings" w:hAnsi="Wingdings" w:cs="Wingdings"/>
      </w:rPr>
    </w:lvl>
    <w:lvl w:ilvl="3" w:tplc="39189848">
      <w:start w:val="1"/>
      <w:numFmt w:val="bullet"/>
      <w:lvlText w:val=""/>
      <w:lvlJc w:val="left"/>
      <w:pPr>
        <w:ind w:left="2880" w:hanging="360"/>
      </w:pPr>
      <w:rPr>
        <w:rFonts w:ascii="Symbol" w:eastAsia="Symbol" w:hAnsi="Symbol" w:cs="Symbol"/>
      </w:rPr>
    </w:lvl>
    <w:lvl w:ilvl="4" w:tplc="6D70D3FC">
      <w:start w:val="1"/>
      <w:numFmt w:val="bullet"/>
      <w:lvlText w:val="o"/>
      <w:lvlJc w:val="left"/>
      <w:pPr>
        <w:ind w:left="3600" w:hanging="360"/>
      </w:pPr>
      <w:rPr>
        <w:rFonts w:ascii="Courier New" w:eastAsia="Courier New" w:hAnsi="Courier New" w:cs="Courier New"/>
      </w:rPr>
    </w:lvl>
    <w:lvl w:ilvl="5" w:tplc="297A75E6">
      <w:start w:val="1"/>
      <w:numFmt w:val="bullet"/>
      <w:lvlText w:val=""/>
      <w:lvlJc w:val="left"/>
      <w:pPr>
        <w:ind w:left="4320" w:hanging="360"/>
      </w:pPr>
      <w:rPr>
        <w:rFonts w:ascii="Wingdings" w:eastAsia="Wingdings" w:hAnsi="Wingdings" w:cs="Wingdings"/>
      </w:rPr>
    </w:lvl>
    <w:lvl w:ilvl="6" w:tplc="8DCC3A42">
      <w:start w:val="1"/>
      <w:numFmt w:val="bullet"/>
      <w:lvlText w:val=""/>
      <w:lvlJc w:val="left"/>
      <w:pPr>
        <w:ind w:left="5040" w:hanging="360"/>
      </w:pPr>
      <w:rPr>
        <w:rFonts w:ascii="Symbol" w:eastAsia="Symbol" w:hAnsi="Symbol" w:cs="Symbol"/>
      </w:rPr>
    </w:lvl>
    <w:lvl w:ilvl="7" w:tplc="7B5E2A26">
      <w:start w:val="1"/>
      <w:numFmt w:val="bullet"/>
      <w:lvlText w:val="o"/>
      <w:lvlJc w:val="left"/>
      <w:pPr>
        <w:ind w:left="5760" w:hanging="360"/>
      </w:pPr>
      <w:rPr>
        <w:rFonts w:ascii="Courier New" w:eastAsia="Courier New" w:hAnsi="Courier New" w:cs="Courier New"/>
      </w:rPr>
    </w:lvl>
    <w:lvl w:ilvl="8" w:tplc="7AF0E9EC">
      <w:start w:val="1"/>
      <w:numFmt w:val="bullet"/>
      <w:lvlText w:val=""/>
      <w:lvlJc w:val="left"/>
      <w:pPr>
        <w:ind w:left="6480" w:hanging="360"/>
      </w:pPr>
      <w:rPr>
        <w:rFonts w:ascii="Wingdings" w:eastAsia="Wingdings" w:hAnsi="Wingdings" w:cs="Wingdings"/>
      </w:rPr>
    </w:lvl>
  </w:abstractNum>
  <w:abstractNum w:abstractNumId="7" w15:restartNumberingAfterBreak="0">
    <w:nsid w:val="2D283D27"/>
    <w:multiLevelType w:val="hybridMultilevel"/>
    <w:tmpl w:val="2066724A"/>
    <w:lvl w:ilvl="0" w:tplc="1A6282B6">
      <w:start w:val="1"/>
      <w:numFmt w:val="bullet"/>
      <w:lvlText w:val=""/>
      <w:lvlJc w:val="left"/>
      <w:pPr>
        <w:ind w:left="720" w:hanging="360"/>
      </w:pPr>
      <w:rPr>
        <w:rFonts w:ascii="Symbol" w:eastAsia="Symbol" w:hAnsi="Symbol" w:cs="Symbol"/>
      </w:rPr>
    </w:lvl>
    <w:lvl w:ilvl="1" w:tplc="FDB4971C">
      <w:start w:val="1"/>
      <w:numFmt w:val="bullet"/>
      <w:lvlText w:val="o"/>
      <w:lvlJc w:val="left"/>
      <w:pPr>
        <w:ind w:left="1440" w:hanging="360"/>
      </w:pPr>
      <w:rPr>
        <w:rFonts w:ascii="Courier New" w:eastAsia="Courier New" w:hAnsi="Courier New" w:cs="Courier New"/>
      </w:rPr>
    </w:lvl>
    <w:lvl w:ilvl="2" w:tplc="7F4AC110">
      <w:start w:val="1"/>
      <w:numFmt w:val="bullet"/>
      <w:lvlText w:val=""/>
      <w:lvlJc w:val="left"/>
      <w:pPr>
        <w:ind w:left="2160" w:hanging="360"/>
      </w:pPr>
      <w:rPr>
        <w:rFonts w:ascii="Wingdings" w:eastAsia="Wingdings" w:hAnsi="Wingdings" w:cs="Wingdings"/>
      </w:rPr>
    </w:lvl>
    <w:lvl w:ilvl="3" w:tplc="146E0D0E">
      <w:start w:val="1"/>
      <w:numFmt w:val="bullet"/>
      <w:lvlText w:val=""/>
      <w:lvlJc w:val="left"/>
      <w:pPr>
        <w:ind w:left="2880" w:hanging="360"/>
      </w:pPr>
      <w:rPr>
        <w:rFonts w:ascii="Symbol" w:eastAsia="Symbol" w:hAnsi="Symbol" w:cs="Symbol"/>
      </w:rPr>
    </w:lvl>
    <w:lvl w:ilvl="4" w:tplc="57B2D1C4">
      <w:start w:val="1"/>
      <w:numFmt w:val="bullet"/>
      <w:lvlText w:val="o"/>
      <w:lvlJc w:val="left"/>
      <w:pPr>
        <w:ind w:left="3600" w:hanging="360"/>
      </w:pPr>
      <w:rPr>
        <w:rFonts w:ascii="Courier New" w:eastAsia="Courier New" w:hAnsi="Courier New" w:cs="Courier New"/>
      </w:rPr>
    </w:lvl>
    <w:lvl w:ilvl="5" w:tplc="E3A498A2">
      <w:start w:val="1"/>
      <w:numFmt w:val="bullet"/>
      <w:lvlText w:val=""/>
      <w:lvlJc w:val="left"/>
      <w:pPr>
        <w:ind w:left="4320" w:hanging="360"/>
      </w:pPr>
      <w:rPr>
        <w:rFonts w:ascii="Wingdings" w:eastAsia="Wingdings" w:hAnsi="Wingdings" w:cs="Wingdings"/>
      </w:rPr>
    </w:lvl>
    <w:lvl w:ilvl="6" w:tplc="11AC5B34">
      <w:start w:val="1"/>
      <w:numFmt w:val="bullet"/>
      <w:lvlText w:val=""/>
      <w:lvlJc w:val="left"/>
      <w:pPr>
        <w:ind w:left="5040" w:hanging="360"/>
      </w:pPr>
      <w:rPr>
        <w:rFonts w:ascii="Symbol" w:eastAsia="Symbol" w:hAnsi="Symbol" w:cs="Symbol"/>
      </w:rPr>
    </w:lvl>
    <w:lvl w:ilvl="7" w:tplc="53D44200">
      <w:start w:val="1"/>
      <w:numFmt w:val="bullet"/>
      <w:lvlText w:val="o"/>
      <w:lvlJc w:val="left"/>
      <w:pPr>
        <w:ind w:left="5760" w:hanging="360"/>
      </w:pPr>
      <w:rPr>
        <w:rFonts w:ascii="Courier New" w:eastAsia="Courier New" w:hAnsi="Courier New" w:cs="Courier New"/>
      </w:rPr>
    </w:lvl>
    <w:lvl w:ilvl="8" w:tplc="4948DC48">
      <w:start w:val="1"/>
      <w:numFmt w:val="bullet"/>
      <w:lvlText w:val=""/>
      <w:lvlJc w:val="left"/>
      <w:pPr>
        <w:ind w:left="6480" w:hanging="360"/>
      </w:pPr>
      <w:rPr>
        <w:rFonts w:ascii="Wingdings" w:eastAsia="Wingdings" w:hAnsi="Wingdings" w:cs="Wingdings"/>
      </w:rPr>
    </w:lvl>
  </w:abstractNum>
  <w:abstractNum w:abstractNumId="8" w15:restartNumberingAfterBreak="0">
    <w:nsid w:val="2F9FF7A1"/>
    <w:multiLevelType w:val="hybridMultilevel"/>
    <w:tmpl w:val="3056ACB0"/>
    <w:lvl w:ilvl="0" w:tplc="4ED6FF88">
      <w:start w:val="1"/>
      <w:numFmt w:val="bullet"/>
      <w:lvlText w:val=""/>
      <w:lvlJc w:val="left"/>
      <w:pPr>
        <w:ind w:left="720" w:hanging="360"/>
      </w:pPr>
      <w:rPr>
        <w:rFonts w:ascii="Symbol" w:eastAsia="Symbol" w:hAnsi="Symbol" w:cs="Symbol"/>
      </w:rPr>
    </w:lvl>
    <w:lvl w:ilvl="1" w:tplc="ADA8966E">
      <w:start w:val="1"/>
      <w:numFmt w:val="bullet"/>
      <w:lvlText w:val="o"/>
      <w:lvlJc w:val="left"/>
      <w:pPr>
        <w:ind w:left="1440" w:hanging="360"/>
      </w:pPr>
      <w:rPr>
        <w:rFonts w:ascii="Courier New" w:eastAsia="Courier New" w:hAnsi="Courier New" w:cs="Courier New"/>
      </w:rPr>
    </w:lvl>
    <w:lvl w:ilvl="2" w:tplc="6A88528E">
      <w:start w:val="1"/>
      <w:numFmt w:val="bullet"/>
      <w:lvlText w:val=""/>
      <w:lvlJc w:val="left"/>
      <w:pPr>
        <w:ind w:left="2160" w:hanging="360"/>
      </w:pPr>
      <w:rPr>
        <w:rFonts w:ascii="Wingdings" w:eastAsia="Wingdings" w:hAnsi="Wingdings" w:cs="Wingdings"/>
      </w:rPr>
    </w:lvl>
    <w:lvl w:ilvl="3" w:tplc="9C804926">
      <w:start w:val="1"/>
      <w:numFmt w:val="bullet"/>
      <w:lvlText w:val=""/>
      <w:lvlJc w:val="left"/>
      <w:pPr>
        <w:ind w:left="2880" w:hanging="360"/>
      </w:pPr>
      <w:rPr>
        <w:rFonts w:ascii="Symbol" w:eastAsia="Symbol" w:hAnsi="Symbol" w:cs="Symbol"/>
      </w:rPr>
    </w:lvl>
    <w:lvl w:ilvl="4" w:tplc="AB161118">
      <w:start w:val="1"/>
      <w:numFmt w:val="bullet"/>
      <w:lvlText w:val="o"/>
      <w:lvlJc w:val="left"/>
      <w:pPr>
        <w:ind w:left="3600" w:hanging="360"/>
      </w:pPr>
      <w:rPr>
        <w:rFonts w:ascii="Courier New" w:eastAsia="Courier New" w:hAnsi="Courier New" w:cs="Courier New"/>
      </w:rPr>
    </w:lvl>
    <w:lvl w:ilvl="5" w:tplc="23D62C66">
      <w:start w:val="1"/>
      <w:numFmt w:val="bullet"/>
      <w:lvlText w:val=""/>
      <w:lvlJc w:val="left"/>
      <w:pPr>
        <w:ind w:left="4320" w:hanging="360"/>
      </w:pPr>
      <w:rPr>
        <w:rFonts w:ascii="Wingdings" w:eastAsia="Wingdings" w:hAnsi="Wingdings" w:cs="Wingdings"/>
      </w:rPr>
    </w:lvl>
    <w:lvl w:ilvl="6" w:tplc="9AFE8E22">
      <w:start w:val="1"/>
      <w:numFmt w:val="bullet"/>
      <w:lvlText w:val=""/>
      <w:lvlJc w:val="left"/>
      <w:pPr>
        <w:ind w:left="5040" w:hanging="360"/>
      </w:pPr>
      <w:rPr>
        <w:rFonts w:ascii="Symbol" w:eastAsia="Symbol" w:hAnsi="Symbol" w:cs="Symbol"/>
      </w:rPr>
    </w:lvl>
    <w:lvl w:ilvl="7" w:tplc="4E244FE6">
      <w:start w:val="1"/>
      <w:numFmt w:val="bullet"/>
      <w:lvlText w:val="o"/>
      <w:lvlJc w:val="left"/>
      <w:pPr>
        <w:ind w:left="5760" w:hanging="360"/>
      </w:pPr>
      <w:rPr>
        <w:rFonts w:ascii="Courier New" w:eastAsia="Courier New" w:hAnsi="Courier New" w:cs="Courier New"/>
      </w:rPr>
    </w:lvl>
    <w:lvl w:ilvl="8" w:tplc="B476834C">
      <w:start w:val="1"/>
      <w:numFmt w:val="bullet"/>
      <w:lvlText w:val=""/>
      <w:lvlJc w:val="left"/>
      <w:pPr>
        <w:ind w:left="6480" w:hanging="360"/>
      </w:pPr>
      <w:rPr>
        <w:rFonts w:ascii="Wingdings" w:eastAsia="Wingdings" w:hAnsi="Wingdings" w:cs="Wingdings"/>
      </w:rPr>
    </w:lvl>
  </w:abstractNum>
  <w:abstractNum w:abstractNumId="9" w15:restartNumberingAfterBreak="0">
    <w:nsid w:val="33909038"/>
    <w:multiLevelType w:val="hybridMultilevel"/>
    <w:tmpl w:val="176E1DF4"/>
    <w:lvl w:ilvl="0" w:tplc="96D4B57A">
      <w:start w:val="1"/>
      <w:numFmt w:val="bullet"/>
      <w:lvlText w:val=""/>
      <w:lvlJc w:val="left"/>
      <w:pPr>
        <w:ind w:left="720" w:hanging="360"/>
      </w:pPr>
      <w:rPr>
        <w:rFonts w:ascii="Symbol" w:eastAsia="Symbol" w:hAnsi="Symbol" w:cs="Symbol"/>
      </w:rPr>
    </w:lvl>
    <w:lvl w:ilvl="1" w:tplc="8646B63C">
      <w:start w:val="1"/>
      <w:numFmt w:val="bullet"/>
      <w:lvlText w:val="o"/>
      <w:lvlJc w:val="left"/>
      <w:pPr>
        <w:ind w:left="1440" w:hanging="360"/>
      </w:pPr>
      <w:rPr>
        <w:rFonts w:ascii="Courier New" w:eastAsia="Courier New" w:hAnsi="Courier New" w:cs="Courier New"/>
      </w:rPr>
    </w:lvl>
    <w:lvl w:ilvl="2" w:tplc="976441DA">
      <w:start w:val="1"/>
      <w:numFmt w:val="bullet"/>
      <w:lvlText w:val=""/>
      <w:lvlJc w:val="left"/>
      <w:pPr>
        <w:ind w:left="2160" w:hanging="360"/>
      </w:pPr>
      <w:rPr>
        <w:rFonts w:ascii="Wingdings" w:eastAsia="Wingdings" w:hAnsi="Wingdings" w:cs="Wingdings"/>
      </w:rPr>
    </w:lvl>
    <w:lvl w:ilvl="3" w:tplc="B4641096">
      <w:start w:val="1"/>
      <w:numFmt w:val="bullet"/>
      <w:lvlText w:val=""/>
      <w:lvlJc w:val="left"/>
      <w:pPr>
        <w:ind w:left="2880" w:hanging="360"/>
      </w:pPr>
      <w:rPr>
        <w:rFonts w:ascii="Symbol" w:eastAsia="Symbol" w:hAnsi="Symbol" w:cs="Symbol"/>
      </w:rPr>
    </w:lvl>
    <w:lvl w:ilvl="4" w:tplc="BFC0A438">
      <w:start w:val="1"/>
      <w:numFmt w:val="bullet"/>
      <w:lvlText w:val="o"/>
      <w:lvlJc w:val="left"/>
      <w:pPr>
        <w:ind w:left="3600" w:hanging="360"/>
      </w:pPr>
      <w:rPr>
        <w:rFonts w:ascii="Courier New" w:eastAsia="Courier New" w:hAnsi="Courier New" w:cs="Courier New"/>
      </w:rPr>
    </w:lvl>
    <w:lvl w:ilvl="5" w:tplc="A9AA5656">
      <w:start w:val="1"/>
      <w:numFmt w:val="bullet"/>
      <w:lvlText w:val=""/>
      <w:lvlJc w:val="left"/>
      <w:pPr>
        <w:ind w:left="4320" w:hanging="360"/>
      </w:pPr>
      <w:rPr>
        <w:rFonts w:ascii="Wingdings" w:eastAsia="Wingdings" w:hAnsi="Wingdings" w:cs="Wingdings"/>
      </w:rPr>
    </w:lvl>
    <w:lvl w:ilvl="6" w:tplc="A36CF920">
      <w:start w:val="1"/>
      <w:numFmt w:val="bullet"/>
      <w:lvlText w:val=""/>
      <w:lvlJc w:val="left"/>
      <w:pPr>
        <w:ind w:left="5040" w:hanging="360"/>
      </w:pPr>
      <w:rPr>
        <w:rFonts w:ascii="Symbol" w:eastAsia="Symbol" w:hAnsi="Symbol" w:cs="Symbol"/>
      </w:rPr>
    </w:lvl>
    <w:lvl w:ilvl="7" w:tplc="FF82C882">
      <w:start w:val="1"/>
      <w:numFmt w:val="bullet"/>
      <w:lvlText w:val="o"/>
      <w:lvlJc w:val="left"/>
      <w:pPr>
        <w:ind w:left="5760" w:hanging="360"/>
      </w:pPr>
      <w:rPr>
        <w:rFonts w:ascii="Courier New" w:eastAsia="Courier New" w:hAnsi="Courier New" w:cs="Courier New"/>
      </w:rPr>
    </w:lvl>
    <w:lvl w:ilvl="8" w:tplc="A7DACB3A">
      <w:start w:val="1"/>
      <w:numFmt w:val="bullet"/>
      <w:lvlText w:val=""/>
      <w:lvlJc w:val="left"/>
      <w:pPr>
        <w:ind w:left="6480" w:hanging="360"/>
      </w:pPr>
      <w:rPr>
        <w:rFonts w:ascii="Wingdings" w:eastAsia="Wingdings" w:hAnsi="Wingdings" w:cs="Wingdings"/>
      </w:rPr>
    </w:lvl>
  </w:abstractNum>
  <w:abstractNum w:abstractNumId="10" w15:restartNumberingAfterBreak="0">
    <w:nsid w:val="392AEAF1"/>
    <w:multiLevelType w:val="hybridMultilevel"/>
    <w:tmpl w:val="69A2EA30"/>
    <w:lvl w:ilvl="0" w:tplc="BCCC6F48">
      <w:start w:val="1"/>
      <w:numFmt w:val="bullet"/>
      <w:lvlText w:val=""/>
      <w:lvlJc w:val="left"/>
      <w:pPr>
        <w:ind w:left="720" w:hanging="360"/>
      </w:pPr>
      <w:rPr>
        <w:rFonts w:ascii="Symbol" w:eastAsia="Symbol" w:hAnsi="Symbol" w:cs="Symbol"/>
      </w:rPr>
    </w:lvl>
    <w:lvl w:ilvl="1" w:tplc="B3BCB744">
      <w:start w:val="1"/>
      <w:numFmt w:val="bullet"/>
      <w:lvlText w:val="o"/>
      <w:lvlJc w:val="left"/>
      <w:pPr>
        <w:ind w:left="1440" w:hanging="360"/>
      </w:pPr>
      <w:rPr>
        <w:rFonts w:ascii="Courier New" w:eastAsia="Courier New" w:hAnsi="Courier New" w:cs="Courier New"/>
      </w:rPr>
    </w:lvl>
    <w:lvl w:ilvl="2" w:tplc="61EACFB8">
      <w:start w:val="1"/>
      <w:numFmt w:val="bullet"/>
      <w:lvlText w:val=""/>
      <w:lvlJc w:val="left"/>
      <w:pPr>
        <w:ind w:left="2160" w:hanging="360"/>
      </w:pPr>
      <w:rPr>
        <w:rFonts w:ascii="Wingdings" w:eastAsia="Wingdings" w:hAnsi="Wingdings" w:cs="Wingdings"/>
      </w:rPr>
    </w:lvl>
    <w:lvl w:ilvl="3" w:tplc="4232EF74">
      <w:start w:val="1"/>
      <w:numFmt w:val="bullet"/>
      <w:lvlText w:val=""/>
      <w:lvlJc w:val="left"/>
      <w:pPr>
        <w:ind w:left="2880" w:hanging="360"/>
      </w:pPr>
      <w:rPr>
        <w:rFonts w:ascii="Symbol" w:eastAsia="Symbol" w:hAnsi="Symbol" w:cs="Symbol"/>
      </w:rPr>
    </w:lvl>
    <w:lvl w:ilvl="4" w:tplc="E7A0A9E6">
      <w:start w:val="1"/>
      <w:numFmt w:val="bullet"/>
      <w:lvlText w:val="o"/>
      <w:lvlJc w:val="left"/>
      <w:pPr>
        <w:ind w:left="3600" w:hanging="360"/>
      </w:pPr>
      <w:rPr>
        <w:rFonts w:ascii="Courier New" w:eastAsia="Courier New" w:hAnsi="Courier New" w:cs="Courier New"/>
      </w:rPr>
    </w:lvl>
    <w:lvl w:ilvl="5" w:tplc="6F3E18F8">
      <w:start w:val="1"/>
      <w:numFmt w:val="bullet"/>
      <w:lvlText w:val=""/>
      <w:lvlJc w:val="left"/>
      <w:pPr>
        <w:ind w:left="4320" w:hanging="360"/>
      </w:pPr>
      <w:rPr>
        <w:rFonts w:ascii="Wingdings" w:eastAsia="Wingdings" w:hAnsi="Wingdings" w:cs="Wingdings"/>
      </w:rPr>
    </w:lvl>
    <w:lvl w:ilvl="6" w:tplc="2DDCC59E">
      <w:start w:val="1"/>
      <w:numFmt w:val="bullet"/>
      <w:lvlText w:val=""/>
      <w:lvlJc w:val="left"/>
      <w:pPr>
        <w:ind w:left="5040" w:hanging="360"/>
      </w:pPr>
      <w:rPr>
        <w:rFonts w:ascii="Symbol" w:eastAsia="Symbol" w:hAnsi="Symbol" w:cs="Symbol"/>
      </w:rPr>
    </w:lvl>
    <w:lvl w:ilvl="7" w:tplc="FC4206B2">
      <w:start w:val="1"/>
      <w:numFmt w:val="bullet"/>
      <w:lvlText w:val="o"/>
      <w:lvlJc w:val="left"/>
      <w:pPr>
        <w:ind w:left="5760" w:hanging="360"/>
      </w:pPr>
      <w:rPr>
        <w:rFonts w:ascii="Courier New" w:eastAsia="Courier New" w:hAnsi="Courier New" w:cs="Courier New"/>
      </w:rPr>
    </w:lvl>
    <w:lvl w:ilvl="8" w:tplc="2938BD24">
      <w:start w:val="1"/>
      <w:numFmt w:val="bullet"/>
      <w:lvlText w:val=""/>
      <w:lvlJc w:val="left"/>
      <w:pPr>
        <w:ind w:left="6480" w:hanging="360"/>
      </w:pPr>
      <w:rPr>
        <w:rFonts w:ascii="Wingdings" w:eastAsia="Wingdings" w:hAnsi="Wingdings" w:cs="Wingdings"/>
      </w:rPr>
    </w:lvl>
  </w:abstractNum>
  <w:abstractNum w:abstractNumId="11" w15:restartNumberingAfterBreak="0">
    <w:nsid w:val="41EE708E"/>
    <w:multiLevelType w:val="hybridMultilevel"/>
    <w:tmpl w:val="DFFE9634"/>
    <w:lvl w:ilvl="0" w:tplc="C73A6F8E">
      <w:start w:val="1"/>
      <w:numFmt w:val="bullet"/>
      <w:lvlText w:val=""/>
      <w:lvlJc w:val="left"/>
      <w:pPr>
        <w:ind w:left="720" w:hanging="360"/>
      </w:pPr>
      <w:rPr>
        <w:rFonts w:ascii="Symbol" w:eastAsia="Symbol" w:hAnsi="Symbol" w:cs="Symbol"/>
      </w:rPr>
    </w:lvl>
    <w:lvl w:ilvl="1" w:tplc="3E56BC30">
      <w:start w:val="1"/>
      <w:numFmt w:val="bullet"/>
      <w:lvlText w:val="o"/>
      <w:lvlJc w:val="left"/>
      <w:pPr>
        <w:ind w:left="1440" w:hanging="360"/>
      </w:pPr>
      <w:rPr>
        <w:rFonts w:ascii="Courier New" w:eastAsia="Courier New" w:hAnsi="Courier New" w:cs="Courier New"/>
      </w:rPr>
    </w:lvl>
    <w:lvl w:ilvl="2" w:tplc="097064D6">
      <w:start w:val="1"/>
      <w:numFmt w:val="bullet"/>
      <w:lvlText w:val=""/>
      <w:lvlJc w:val="left"/>
      <w:pPr>
        <w:ind w:left="2160" w:hanging="360"/>
      </w:pPr>
      <w:rPr>
        <w:rFonts w:ascii="Wingdings" w:eastAsia="Wingdings" w:hAnsi="Wingdings" w:cs="Wingdings"/>
      </w:rPr>
    </w:lvl>
    <w:lvl w:ilvl="3" w:tplc="D9482D24">
      <w:start w:val="1"/>
      <w:numFmt w:val="bullet"/>
      <w:lvlText w:val=""/>
      <w:lvlJc w:val="left"/>
      <w:pPr>
        <w:ind w:left="2880" w:hanging="360"/>
      </w:pPr>
      <w:rPr>
        <w:rFonts w:ascii="Symbol" w:eastAsia="Symbol" w:hAnsi="Symbol" w:cs="Symbol"/>
      </w:rPr>
    </w:lvl>
    <w:lvl w:ilvl="4" w:tplc="1388BCC8">
      <w:start w:val="1"/>
      <w:numFmt w:val="bullet"/>
      <w:lvlText w:val="o"/>
      <w:lvlJc w:val="left"/>
      <w:pPr>
        <w:ind w:left="3600" w:hanging="360"/>
      </w:pPr>
      <w:rPr>
        <w:rFonts w:ascii="Courier New" w:eastAsia="Courier New" w:hAnsi="Courier New" w:cs="Courier New"/>
      </w:rPr>
    </w:lvl>
    <w:lvl w:ilvl="5" w:tplc="DDEC5774">
      <w:start w:val="1"/>
      <w:numFmt w:val="bullet"/>
      <w:lvlText w:val=""/>
      <w:lvlJc w:val="left"/>
      <w:pPr>
        <w:ind w:left="4320" w:hanging="360"/>
      </w:pPr>
      <w:rPr>
        <w:rFonts w:ascii="Wingdings" w:eastAsia="Wingdings" w:hAnsi="Wingdings" w:cs="Wingdings"/>
      </w:rPr>
    </w:lvl>
    <w:lvl w:ilvl="6" w:tplc="837A7070">
      <w:start w:val="1"/>
      <w:numFmt w:val="bullet"/>
      <w:lvlText w:val=""/>
      <w:lvlJc w:val="left"/>
      <w:pPr>
        <w:ind w:left="5040" w:hanging="360"/>
      </w:pPr>
      <w:rPr>
        <w:rFonts w:ascii="Symbol" w:eastAsia="Symbol" w:hAnsi="Symbol" w:cs="Symbol"/>
      </w:rPr>
    </w:lvl>
    <w:lvl w:ilvl="7" w:tplc="DC508822">
      <w:start w:val="1"/>
      <w:numFmt w:val="bullet"/>
      <w:lvlText w:val="o"/>
      <w:lvlJc w:val="left"/>
      <w:pPr>
        <w:ind w:left="5760" w:hanging="360"/>
      </w:pPr>
      <w:rPr>
        <w:rFonts w:ascii="Courier New" w:eastAsia="Courier New" w:hAnsi="Courier New" w:cs="Courier New"/>
      </w:rPr>
    </w:lvl>
    <w:lvl w:ilvl="8" w:tplc="E6889374">
      <w:start w:val="1"/>
      <w:numFmt w:val="bullet"/>
      <w:lvlText w:val=""/>
      <w:lvlJc w:val="left"/>
      <w:pPr>
        <w:ind w:left="6480" w:hanging="360"/>
      </w:pPr>
      <w:rPr>
        <w:rFonts w:ascii="Wingdings" w:eastAsia="Wingdings" w:hAnsi="Wingdings" w:cs="Wingdings"/>
      </w:rPr>
    </w:lvl>
  </w:abstractNum>
  <w:abstractNum w:abstractNumId="12" w15:restartNumberingAfterBreak="0">
    <w:nsid w:val="51F87B54"/>
    <w:multiLevelType w:val="hybridMultilevel"/>
    <w:tmpl w:val="C080A088"/>
    <w:lvl w:ilvl="0" w:tplc="140218C8">
      <w:start w:val="1"/>
      <w:numFmt w:val="bullet"/>
      <w:lvlText w:val=""/>
      <w:lvlJc w:val="left"/>
      <w:pPr>
        <w:ind w:left="720" w:hanging="360"/>
      </w:pPr>
      <w:rPr>
        <w:rFonts w:ascii="Symbol" w:eastAsia="Symbol" w:hAnsi="Symbol" w:cs="Symbol"/>
      </w:rPr>
    </w:lvl>
    <w:lvl w:ilvl="1" w:tplc="1588680C">
      <w:start w:val="1"/>
      <w:numFmt w:val="bullet"/>
      <w:lvlText w:val="o"/>
      <w:lvlJc w:val="left"/>
      <w:pPr>
        <w:ind w:left="1440" w:hanging="360"/>
      </w:pPr>
      <w:rPr>
        <w:rFonts w:ascii="Courier New" w:eastAsia="Courier New" w:hAnsi="Courier New" w:cs="Courier New"/>
      </w:rPr>
    </w:lvl>
    <w:lvl w:ilvl="2" w:tplc="34AAE3CE">
      <w:start w:val="1"/>
      <w:numFmt w:val="bullet"/>
      <w:lvlText w:val=""/>
      <w:lvlJc w:val="left"/>
      <w:pPr>
        <w:ind w:left="2160" w:hanging="360"/>
      </w:pPr>
      <w:rPr>
        <w:rFonts w:ascii="Wingdings" w:eastAsia="Wingdings" w:hAnsi="Wingdings" w:cs="Wingdings"/>
      </w:rPr>
    </w:lvl>
    <w:lvl w:ilvl="3" w:tplc="12E2D536">
      <w:start w:val="1"/>
      <w:numFmt w:val="bullet"/>
      <w:lvlText w:val=""/>
      <w:lvlJc w:val="left"/>
      <w:pPr>
        <w:ind w:left="2880" w:hanging="360"/>
      </w:pPr>
      <w:rPr>
        <w:rFonts w:ascii="Symbol" w:eastAsia="Symbol" w:hAnsi="Symbol" w:cs="Symbol"/>
      </w:rPr>
    </w:lvl>
    <w:lvl w:ilvl="4" w:tplc="05A87B06">
      <w:start w:val="1"/>
      <w:numFmt w:val="bullet"/>
      <w:lvlText w:val="o"/>
      <w:lvlJc w:val="left"/>
      <w:pPr>
        <w:ind w:left="3600" w:hanging="360"/>
      </w:pPr>
      <w:rPr>
        <w:rFonts w:ascii="Courier New" w:eastAsia="Courier New" w:hAnsi="Courier New" w:cs="Courier New"/>
      </w:rPr>
    </w:lvl>
    <w:lvl w:ilvl="5" w:tplc="0624E494">
      <w:start w:val="1"/>
      <w:numFmt w:val="bullet"/>
      <w:lvlText w:val=""/>
      <w:lvlJc w:val="left"/>
      <w:pPr>
        <w:ind w:left="4320" w:hanging="360"/>
      </w:pPr>
      <w:rPr>
        <w:rFonts w:ascii="Wingdings" w:eastAsia="Wingdings" w:hAnsi="Wingdings" w:cs="Wingdings"/>
      </w:rPr>
    </w:lvl>
    <w:lvl w:ilvl="6" w:tplc="C2EA3794">
      <w:start w:val="1"/>
      <w:numFmt w:val="bullet"/>
      <w:lvlText w:val=""/>
      <w:lvlJc w:val="left"/>
      <w:pPr>
        <w:ind w:left="5040" w:hanging="360"/>
      </w:pPr>
      <w:rPr>
        <w:rFonts w:ascii="Symbol" w:eastAsia="Symbol" w:hAnsi="Symbol" w:cs="Symbol"/>
      </w:rPr>
    </w:lvl>
    <w:lvl w:ilvl="7" w:tplc="AD58A6FA">
      <w:start w:val="1"/>
      <w:numFmt w:val="bullet"/>
      <w:lvlText w:val="o"/>
      <w:lvlJc w:val="left"/>
      <w:pPr>
        <w:ind w:left="5760" w:hanging="360"/>
      </w:pPr>
      <w:rPr>
        <w:rFonts w:ascii="Courier New" w:eastAsia="Courier New" w:hAnsi="Courier New" w:cs="Courier New"/>
      </w:rPr>
    </w:lvl>
    <w:lvl w:ilvl="8" w:tplc="3690A484">
      <w:start w:val="1"/>
      <w:numFmt w:val="bullet"/>
      <w:lvlText w:val=""/>
      <w:lvlJc w:val="left"/>
      <w:pPr>
        <w:ind w:left="6480" w:hanging="360"/>
      </w:pPr>
      <w:rPr>
        <w:rFonts w:ascii="Wingdings" w:eastAsia="Wingdings" w:hAnsi="Wingdings" w:cs="Wingdings"/>
      </w:rPr>
    </w:lvl>
  </w:abstractNum>
  <w:abstractNum w:abstractNumId="13" w15:restartNumberingAfterBreak="0">
    <w:nsid w:val="6100A93F"/>
    <w:multiLevelType w:val="hybridMultilevel"/>
    <w:tmpl w:val="5A3C3E0E"/>
    <w:lvl w:ilvl="0" w:tplc="14904C40">
      <w:start w:val="1"/>
      <w:numFmt w:val="bullet"/>
      <w:lvlText w:val=""/>
      <w:lvlJc w:val="left"/>
      <w:pPr>
        <w:ind w:left="720" w:hanging="360"/>
      </w:pPr>
      <w:rPr>
        <w:rFonts w:ascii="Symbol" w:eastAsia="Symbol" w:hAnsi="Symbol" w:cs="Symbol"/>
      </w:rPr>
    </w:lvl>
    <w:lvl w:ilvl="1" w:tplc="821C063A">
      <w:start w:val="1"/>
      <w:numFmt w:val="bullet"/>
      <w:lvlText w:val="o"/>
      <w:lvlJc w:val="left"/>
      <w:pPr>
        <w:ind w:left="1440" w:hanging="360"/>
      </w:pPr>
      <w:rPr>
        <w:rFonts w:ascii="Courier New" w:eastAsia="Courier New" w:hAnsi="Courier New" w:cs="Courier New"/>
      </w:rPr>
    </w:lvl>
    <w:lvl w:ilvl="2" w:tplc="5352F9CA">
      <w:start w:val="1"/>
      <w:numFmt w:val="bullet"/>
      <w:lvlText w:val=""/>
      <w:lvlJc w:val="left"/>
      <w:pPr>
        <w:ind w:left="2160" w:hanging="360"/>
      </w:pPr>
      <w:rPr>
        <w:rFonts w:ascii="Wingdings" w:eastAsia="Wingdings" w:hAnsi="Wingdings" w:cs="Wingdings"/>
      </w:rPr>
    </w:lvl>
    <w:lvl w:ilvl="3" w:tplc="56881850">
      <w:start w:val="1"/>
      <w:numFmt w:val="bullet"/>
      <w:lvlText w:val=""/>
      <w:lvlJc w:val="left"/>
      <w:pPr>
        <w:ind w:left="2880" w:hanging="360"/>
      </w:pPr>
      <w:rPr>
        <w:rFonts w:ascii="Symbol" w:eastAsia="Symbol" w:hAnsi="Symbol" w:cs="Symbol"/>
      </w:rPr>
    </w:lvl>
    <w:lvl w:ilvl="4" w:tplc="0A943948">
      <w:start w:val="1"/>
      <w:numFmt w:val="bullet"/>
      <w:lvlText w:val="o"/>
      <w:lvlJc w:val="left"/>
      <w:pPr>
        <w:ind w:left="3600" w:hanging="360"/>
      </w:pPr>
      <w:rPr>
        <w:rFonts w:ascii="Courier New" w:eastAsia="Courier New" w:hAnsi="Courier New" w:cs="Courier New"/>
      </w:rPr>
    </w:lvl>
    <w:lvl w:ilvl="5" w:tplc="E398D7AE">
      <w:start w:val="1"/>
      <w:numFmt w:val="bullet"/>
      <w:lvlText w:val=""/>
      <w:lvlJc w:val="left"/>
      <w:pPr>
        <w:ind w:left="4320" w:hanging="360"/>
      </w:pPr>
      <w:rPr>
        <w:rFonts w:ascii="Wingdings" w:eastAsia="Wingdings" w:hAnsi="Wingdings" w:cs="Wingdings"/>
      </w:rPr>
    </w:lvl>
    <w:lvl w:ilvl="6" w:tplc="E0EC81E0">
      <w:start w:val="1"/>
      <w:numFmt w:val="bullet"/>
      <w:lvlText w:val=""/>
      <w:lvlJc w:val="left"/>
      <w:pPr>
        <w:ind w:left="5040" w:hanging="360"/>
      </w:pPr>
      <w:rPr>
        <w:rFonts w:ascii="Symbol" w:eastAsia="Symbol" w:hAnsi="Symbol" w:cs="Symbol"/>
      </w:rPr>
    </w:lvl>
    <w:lvl w:ilvl="7" w:tplc="CE182008">
      <w:start w:val="1"/>
      <w:numFmt w:val="bullet"/>
      <w:lvlText w:val="o"/>
      <w:lvlJc w:val="left"/>
      <w:pPr>
        <w:ind w:left="5760" w:hanging="360"/>
      </w:pPr>
      <w:rPr>
        <w:rFonts w:ascii="Courier New" w:eastAsia="Courier New" w:hAnsi="Courier New" w:cs="Courier New"/>
      </w:rPr>
    </w:lvl>
    <w:lvl w:ilvl="8" w:tplc="196E0FA8">
      <w:start w:val="1"/>
      <w:numFmt w:val="bullet"/>
      <w:lvlText w:val=""/>
      <w:lvlJc w:val="left"/>
      <w:pPr>
        <w:ind w:left="6480" w:hanging="360"/>
      </w:pPr>
      <w:rPr>
        <w:rFonts w:ascii="Wingdings" w:eastAsia="Wingdings" w:hAnsi="Wingdings" w:cs="Wingdings"/>
      </w:rPr>
    </w:lvl>
  </w:abstractNum>
  <w:abstractNum w:abstractNumId="14" w15:restartNumberingAfterBreak="0">
    <w:nsid w:val="6DFB478E"/>
    <w:multiLevelType w:val="hybridMultilevel"/>
    <w:tmpl w:val="5C745852"/>
    <w:lvl w:ilvl="0" w:tplc="BBC4C1A0">
      <w:start w:val="1"/>
      <w:numFmt w:val="bullet"/>
      <w:lvlText w:val=""/>
      <w:lvlJc w:val="left"/>
      <w:pPr>
        <w:ind w:left="720" w:hanging="360"/>
      </w:pPr>
      <w:rPr>
        <w:rFonts w:ascii="Symbol" w:eastAsia="Symbol" w:hAnsi="Symbol" w:cs="Symbol"/>
      </w:rPr>
    </w:lvl>
    <w:lvl w:ilvl="1" w:tplc="8988863C">
      <w:start w:val="1"/>
      <w:numFmt w:val="bullet"/>
      <w:lvlText w:val="o"/>
      <w:lvlJc w:val="left"/>
      <w:pPr>
        <w:ind w:left="1440" w:hanging="360"/>
      </w:pPr>
      <w:rPr>
        <w:rFonts w:ascii="Courier New" w:eastAsia="Courier New" w:hAnsi="Courier New" w:cs="Courier New"/>
      </w:rPr>
    </w:lvl>
    <w:lvl w:ilvl="2" w:tplc="5262F600">
      <w:start w:val="1"/>
      <w:numFmt w:val="bullet"/>
      <w:lvlText w:val=""/>
      <w:lvlJc w:val="left"/>
      <w:pPr>
        <w:ind w:left="2160" w:hanging="360"/>
      </w:pPr>
      <w:rPr>
        <w:rFonts w:ascii="Wingdings" w:eastAsia="Wingdings" w:hAnsi="Wingdings" w:cs="Wingdings"/>
      </w:rPr>
    </w:lvl>
    <w:lvl w:ilvl="3" w:tplc="12C0A33A">
      <w:start w:val="1"/>
      <w:numFmt w:val="bullet"/>
      <w:lvlText w:val=""/>
      <w:lvlJc w:val="left"/>
      <w:pPr>
        <w:ind w:left="2880" w:hanging="360"/>
      </w:pPr>
      <w:rPr>
        <w:rFonts w:ascii="Symbol" w:eastAsia="Symbol" w:hAnsi="Symbol" w:cs="Symbol"/>
      </w:rPr>
    </w:lvl>
    <w:lvl w:ilvl="4" w:tplc="71F658E6">
      <w:start w:val="1"/>
      <w:numFmt w:val="bullet"/>
      <w:lvlText w:val="o"/>
      <w:lvlJc w:val="left"/>
      <w:pPr>
        <w:ind w:left="3600" w:hanging="360"/>
      </w:pPr>
      <w:rPr>
        <w:rFonts w:ascii="Courier New" w:eastAsia="Courier New" w:hAnsi="Courier New" w:cs="Courier New"/>
      </w:rPr>
    </w:lvl>
    <w:lvl w:ilvl="5" w:tplc="C5C49B64">
      <w:start w:val="1"/>
      <w:numFmt w:val="bullet"/>
      <w:lvlText w:val=""/>
      <w:lvlJc w:val="left"/>
      <w:pPr>
        <w:ind w:left="4320" w:hanging="360"/>
      </w:pPr>
      <w:rPr>
        <w:rFonts w:ascii="Wingdings" w:eastAsia="Wingdings" w:hAnsi="Wingdings" w:cs="Wingdings"/>
      </w:rPr>
    </w:lvl>
    <w:lvl w:ilvl="6" w:tplc="E2544200">
      <w:start w:val="1"/>
      <w:numFmt w:val="bullet"/>
      <w:lvlText w:val=""/>
      <w:lvlJc w:val="left"/>
      <w:pPr>
        <w:ind w:left="5040" w:hanging="360"/>
      </w:pPr>
      <w:rPr>
        <w:rFonts w:ascii="Symbol" w:eastAsia="Symbol" w:hAnsi="Symbol" w:cs="Symbol"/>
      </w:rPr>
    </w:lvl>
    <w:lvl w:ilvl="7" w:tplc="76146596">
      <w:start w:val="1"/>
      <w:numFmt w:val="bullet"/>
      <w:lvlText w:val="o"/>
      <w:lvlJc w:val="left"/>
      <w:pPr>
        <w:ind w:left="5760" w:hanging="360"/>
      </w:pPr>
      <w:rPr>
        <w:rFonts w:ascii="Courier New" w:eastAsia="Courier New" w:hAnsi="Courier New" w:cs="Courier New"/>
      </w:rPr>
    </w:lvl>
    <w:lvl w:ilvl="8" w:tplc="89BA4AB2">
      <w:start w:val="1"/>
      <w:numFmt w:val="bullet"/>
      <w:lvlText w:val=""/>
      <w:lvlJc w:val="left"/>
      <w:pPr>
        <w:ind w:left="6480" w:hanging="360"/>
      </w:pPr>
      <w:rPr>
        <w:rFonts w:ascii="Wingdings" w:eastAsia="Wingdings" w:hAnsi="Wingdings" w:cs="Wingdings"/>
      </w:rPr>
    </w:lvl>
  </w:abstractNum>
  <w:abstractNum w:abstractNumId="15" w15:restartNumberingAfterBreak="0">
    <w:nsid w:val="71D298CB"/>
    <w:multiLevelType w:val="hybridMultilevel"/>
    <w:tmpl w:val="E6AC0CE8"/>
    <w:lvl w:ilvl="0" w:tplc="73CCF894">
      <w:start w:val="1"/>
      <w:numFmt w:val="bullet"/>
      <w:lvlText w:val=""/>
      <w:lvlJc w:val="left"/>
      <w:pPr>
        <w:ind w:left="720" w:hanging="360"/>
      </w:pPr>
      <w:rPr>
        <w:rFonts w:ascii="Symbol" w:eastAsia="Symbol" w:hAnsi="Symbol" w:cs="Symbol"/>
      </w:rPr>
    </w:lvl>
    <w:lvl w:ilvl="1" w:tplc="D1CC0638">
      <w:start w:val="1"/>
      <w:numFmt w:val="bullet"/>
      <w:lvlText w:val="o"/>
      <w:lvlJc w:val="left"/>
      <w:pPr>
        <w:ind w:left="1440" w:hanging="360"/>
      </w:pPr>
      <w:rPr>
        <w:rFonts w:ascii="Courier New" w:eastAsia="Courier New" w:hAnsi="Courier New" w:cs="Courier New"/>
      </w:rPr>
    </w:lvl>
    <w:lvl w:ilvl="2" w:tplc="F40ABC70">
      <w:start w:val="1"/>
      <w:numFmt w:val="bullet"/>
      <w:lvlText w:val=""/>
      <w:lvlJc w:val="left"/>
      <w:pPr>
        <w:ind w:left="2160" w:hanging="360"/>
      </w:pPr>
      <w:rPr>
        <w:rFonts w:ascii="Wingdings" w:eastAsia="Wingdings" w:hAnsi="Wingdings" w:cs="Wingdings"/>
      </w:rPr>
    </w:lvl>
    <w:lvl w:ilvl="3" w:tplc="BB10E722">
      <w:start w:val="1"/>
      <w:numFmt w:val="bullet"/>
      <w:lvlText w:val=""/>
      <w:lvlJc w:val="left"/>
      <w:pPr>
        <w:ind w:left="2880" w:hanging="360"/>
      </w:pPr>
      <w:rPr>
        <w:rFonts w:ascii="Symbol" w:eastAsia="Symbol" w:hAnsi="Symbol" w:cs="Symbol"/>
      </w:rPr>
    </w:lvl>
    <w:lvl w:ilvl="4" w:tplc="C0700F8A">
      <w:start w:val="1"/>
      <w:numFmt w:val="bullet"/>
      <w:lvlText w:val="o"/>
      <w:lvlJc w:val="left"/>
      <w:pPr>
        <w:ind w:left="3600" w:hanging="360"/>
      </w:pPr>
      <w:rPr>
        <w:rFonts w:ascii="Courier New" w:eastAsia="Courier New" w:hAnsi="Courier New" w:cs="Courier New"/>
      </w:rPr>
    </w:lvl>
    <w:lvl w:ilvl="5" w:tplc="6E368D3C">
      <w:start w:val="1"/>
      <w:numFmt w:val="bullet"/>
      <w:lvlText w:val=""/>
      <w:lvlJc w:val="left"/>
      <w:pPr>
        <w:ind w:left="4320" w:hanging="360"/>
      </w:pPr>
      <w:rPr>
        <w:rFonts w:ascii="Wingdings" w:eastAsia="Wingdings" w:hAnsi="Wingdings" w:cs="Wingdings"/>
      </w:rPr>
    </w:lvl>
    <w:lvl w:ilvl="6" w:tplc="C78E3880">
      <w:start w:val="1"/>
      <w:numFmt w:val="bullet"/>
      <w:lvlText w:val=""/>
      <w:lvlJc w:val="left"/>
      <w:pPr>
        <w:ind w:left="5040" w:hanging="360"/>
      </w:pPr>
      <w:rPr>
        <w:rFonts w:ascii="Symbol" w:eastAsia="Symbol" w:hAnsi="Symbol" w:cs="Symbol"/>
      </w:rPr>
    </w:lvl>
    <w:lvl w:ilvl="7" w:tplc="F7E46F18">
      <w:start w:val="1"/>
      <w:numFmt w:val="bullet"/>
      <w:lvlText w:val="o"/>
      <w:lvlJc w:val="left"/>
      <w:pPr>
        <w:ind w:left="5760" w:hanging="360"/>
      </w:pPr>
      <w:rPr>
        <w:rFonts w:ascii="Courier New" w:eastAsia="Courier New" w:hAnsi="Courier New" w:cs="Courier New"/>
      </w:rPr>
    </w:lvl>
    <w:lvl w:ilvl="8" w:tplc="717E52F6">
      <w:start w:val="1"/>
      <w:numFmt w:val="bullet"/>
      <w:lvlText w:val=""/>
      <w:lvlJc w:val="left"/>
      <w:pPr>
        <w:ind w:left="6480" w:hanging="360"/>
      </w:pPr>
      <w:rPr>
        <w:rFonts w:ascii="Wingdings" w:eastAsia="Wingdings" w:hAnsi="Wingdings" w:cs="Wingdings"/>
      </w:rPr>
    </w:lvl>
  </w:abstractNum>
  <w:abstractNum w:abstractNumId="16" w15:restartNumberingAfterBreak="0">
    <w:nsid w:val="78E163EB"/>
    <w:multiLevelType w:val="hybridMultilevel"/>
    <w:tmpl w:val="0DE69FC4"/>
    <w:lvl w:ilvl="0" w:tplc="C00C35CA">
      <w:start w:val="1"/>
      <w:numFmt w:val="bullet"/>
      <w:lvlText w:val="●"/>
      <w:lvlJc w:val="left"/>
      <w:pPr>
        <w:ind w:left="720" w:hanging="360"/>
      </w:pPr>
    </w:lvl>
    <w:lvl w:ilvl="1" w:tplc="DB4A644E">
      <w:start w:val="1"/>
      <w:numFmt w:val="bullet"/>
      <w:lvlText w:val="○"/>
      <w:lvlJc w:val="left"/>
      <w:pPr>
        <w:ind w:left="1440" w:hanging="360"/>
      </w:pPr>
    </w:lvl>
    <w:lvl w:ilvl="2" w:tplc="664CCCDA">
      <w:start w:val="1"/>
      <w:numFmt w:val="bullet"/>
      <w:lvlText w:val="■"/>
      <w:lvlJc w:val="left"/>
      <w:pPr>
        <w:ind w:left="2160" w:hanging="360"/>
      </w:pPr>
    </w:lvl>
    <w:lvl w:ilvl="3" w:tplc="603A0ABA">
      <w:start w:val="1"/>
      <w:numFmt w:val="bullet"/>
      <w:lvlText w:val="●"/>
      <w:lvlJc w:val="left"/>
      <w:pPr>
        <w:ind w:left="2880" w:hanging="360"/>
      </w:pPr>
    </w:lvl>
    <w:lvl w:ilvl="4" w:tplc="F6269E30">
      <w:start w:val="1"/>
      <w:numFmt w:val="bullet"/>
      <w:lvlText w:val="○"/>
      <w:lvlJc w:val="left"/>
      <w:pPr>
        <w:ind w:left="3600" w:hanging="360"/>
      </w:pPr>
    </w:lvl>
    <w:lvl w:ilvl="5" w:tplc="47B2D390">
      <w:start w:val="1"/>
      <w:numFmt w:val="bullet"/>
      <w:lvlText w:val="■"/>
      <w:lvlJc w:val="left"/>
      <w:pPr>
        <w:ind w:left="4320" w:hanging="360"/>
      </w:pPr>
    </w:lvl>
    <w:lvl w:ilvl="6" w:tplc="EC22861A">
      <w:start w:val="1"/>
      <w:numFmt w:val="bullet"/>
      <w:lvlText w:val="●"/>
      <w:lvlJc w:val="left"/>
      <w:pPr>
        <w:ind w:left="5040" w:hanging="360"/>
      </w:pPr>
    </w:lvl>
    <w:lvl w:ilvl="7" w:tplc="2188A25E">
      <w:start w:val="1"/>
      <w:numFmt w:val="bullet"/>
      <w:lvlText w:val="●"/>
      <w:lvlJc w:val="left"/>
      <w:pPr>
        <w:ind w:left="5760" w:hanging="360"/>
      </w:pPr>
    </w:lvl>
    <w:lvl w:ilvl="8" w:tplc="7DD6188C">
      <w:start w:val="1"/>
      <w:numFmt w:val="bullet"/>
      <w:lvlText w:val="●"/>
      <w:lvlJc w:val="left"/>
      <w:pPr>
        <w:ind w:left="6480" w:hanging="360"/>
      </w:pPr>
    </w:lvl>
  </w:abstractNum>
  <w:num w:numId="1" w16cid:durableId="925722614">
    <w:abstractNumId w:val="16"/>
    <w:lvlOverride w:ilvl="0">
      <w:startOverride w:val="1"/>
    </w:lvlOverride>
  </w:num>
  <w:num w:numId="2" w16cid:durableId="1753743404">
    <w:abstractNumId w:val="13"/>
  </w:num>
  <w:num w:numId="3" w16cid:durableId="1012418911">
    <w:abstractNumId w:val="3"/>
  </w:num>
  <w:num w:numId="4" w16cid:durableId="1241453285">
    <w:abstractNumId w:val="12"/>
  </w:num>
  <w:num w:numId="5" w16cid:durableId="1149400590">
    <w:abstractNumId w:val="14"/>
  </w:num>
  <w:num w:numId="6" w16cid:durableId="154537255">
    <w:abstractNumId w:val="8"/>
  </w:num>
  <w:num w:numId="7" w16cid:durableId="898830766">
    <w:abstractNumId w:val="1"/>
  </w:num>
  <w:num w:numId="8" w16cid:durableId="1143040543">
    <w:abstractNumId w:val="5"/>
  </w:num>
  <w:num w:numId="9" w16cid:durableId="362217877">
    <w:abstractNumId w:val="6"/>
  </w:num>
  <w:num w:numId="10" w16cid:durableId="840584445">
    <w:abstractNumId w:val="15"/>
  </w:num>
  <w:num w:numId="11" w16cid:durableId="1261988001">
    <w:abstractNumId w:val="7"/>
  </w:num>
  <w:num w:numId="12" w16cid:durableId="909967874">
    <w:abstractNumId w:val="4"/>
  </w:num>
  <w:num w:numId="13" w16cid:durableId="1391266844">
    <w:abstractNumId w:val="11"/>
  </w:num>
  <w:num w:numId="14" w16cid:durableId="512574887">
    <w:abstractNumId w:val="9"/>
  </w:num>
  <w:num w:numId="15" w16cid:durableId="101729107">
    <w:abstractNumId w:val="2"/>
  </w:num>
  <w:num w:numId="16" w16cid:durableId="1887254506">
    <w:abstractNumId w:val="0"/>
  </w:num>
  <w:num w:numId="17" w16cid:durableId="12789523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D18690"/>
    <w:rsid w:val="002B0F00"/>
    <w:rsid w:val="00B7216B"/>
    <w:rsid w:val="00D40600"/>
    <w:rsid w:val="01D18690"/>
    <w:rsid w:val="0365B9E0"/>
    <w:rsid w:val="05CAC707"/>
    <w:rsid w:val="05E861A1"/>
    <w:rsid w:val="075EAECC"/>
    <w:rsid w:val="135EDD90"/>
    <w:rsid w:val="17764EF5"/>
    <w:rsid w:val="211585B4"/>
    <w:rsid w:val="27B901EF"/>
    <w:rsid w:val="28B28F37"/>
    <w:rsid w:val="296B073F"/>
    <w:rsid w:val="2D1CF53A"/>
    <w:rsid w:val="2DF2276A"/>
    <w:rsid w:val="2F6F2EA8"/>
    <w:rsid w:val="2FBD361B"/>
    <w:rsid w:val="300CFDF9"/>
    <w:rsid w:val="3202032A"/>
    <w:rsid w:val="337D67D4"/>
    <w:rsid w:val="342E7F95"/>
    <w:rsid w:val="39BCF885"/>
    <w:rsid w:val="3B245A79"/>
    <w:rsid w:val="3C1883FF"/>
    <w:rsid w:val="3E0ED922"/>
    <w:rsid w:val="42883066"/>
    <w:rsid w:val="4A59B750"/>
    <w:rsid w:val="50018B19"/>
    <w:rsid w:val="50B41BAD"/>
    <w:rsid w:val="51140CD0"/>
    <w:rsid w:val="5209FA58"/>
    <w:rsid w:val="52477AFB"/>
    <w:rsid w:val="53EA6128"/>
    <w:rsid w:val="54461EA2"/>
    <w:rsid w:val="55AD64B0"/>
    <w:rsid w:val="57B37FE1"/>
    <w:rsid w:val="5C281123"/>
    <w:rsid w:val="5CA9A2D6"/>
    <w:rsid w:val="5D1C9F47"/>
    <w:rsid w:val="5D6E6C7B"/>
    <w:rsid w:val="5D76A03F"/>
    <w:rsid w:val="5FC79DEE"/>
    <w:rsid w:val="63F2DE2B"/>
    <w:rsid w:val="65C52D5B"/>
    <w:rsid w:val="68FB8354"/>
    <w:rsid w:val="6CA7F897"/>
    <w:rsid w:val="72C0B3AA"/>
    <w:rsid w:val="783B0576"/>
    <w:rsid w:val="7866FBC8"/>
    <w:rsid w:val="79C139CF"/>
    <w:rsid w:val="7A98C63D"/>
    <w:rsid w:val="7AC2C0C7"/>
    <w:rsid w:val="7AF38F45"/>
    <w:rsid w:val="7BADA517"/>
    <w:rsid w:val="7D3D5506"/>
    <w:rsid w:val="7E4D2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51FE"/>
  <w15:docId w15:val="{2A168A6A-88A2-4CA9-94F9-30BD631CB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600"/>
    <w:pPr>
      <w:keepNext/>
      <w:keepLines/>
      <w:spacing w:before="360" w:after="80" w:line="240" w:lineRule="auto"/>
      <w:outlineLvl w:val="0"/>
    </w:pPr>
    <w:rPr>
      <w:rFonts w:asciiTheme="majorHAnsi" w:eastAsiaTheme="majorEastAsia" w:hAnsiTheme="majorHAnsi" w:cstheme="majorBidi"/>
      <w:sz w:val="36"/>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600"/>
    <w:rPr>
      <w:rFonts w:asciiTheme="majorHAnsi" w:eastAsiaTheme="majorEastAsia" w:hAnsiTheme="majorHAnsi" w:cstheme="majorBidi"/>
      <w:sz w:val="36"/>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75DDC-3FAD-484F-8848-082382349E0C}">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369BC49F-672D-4680-88BD-5C6FFB4F7C87}">
  <ds:schemaRefs>
    <ds:schemaRef ds:uri="http://schemas.microsoft.com/sharepoint/v3/contenttype/forms"/>
  </ds:schemaRefs>
</ds:datastoreItem>
</file>

<file path=customXml/itemProps3.xml><?xml version="1.0" encoding="utf-8"?>
<ds:datastoreItem xmlns:ds="http://schemas.openxmlformats.org/officeDocument/2006/customXml" ds:itemID="{DC6EE57E-A2ED-4962-93D3-8CBEF1969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1878</Words>
  <Characters>10707</Characters>
  <Application>Microsoft Office Word</Application>
  <DocSecurity>0</DocSecurity>
  <Lines>89</Lines>
  <Paragraphs>25</Paragraphs>
  <ScaleCrop>false</ScaleCrop>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Katy Myers</cp:lastModifiedBy>
  <cp:revision>3</cp:revision>
  <dcterms:created xsi:type="dcterms:W3CDTF">2026-10-01T19:07:00Z</dcterms:created>
  <dcterms:modified xsi:type="dcterms:W3CDTF">2026-10-01T19:46:00Z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ies>
</file>